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A0" w:rsidRDefault="00CD36A0" w:rsidP="00CD36A0">
      <w:pPr>
        <w:spacing w:after="120" w:line="240" w:lineRule="auto"/>
        <w:jc w:val="center"/>
        <w:rPr>
          <w:rFonts w:ascii="Trebuchet MS" w:hAnsi="Trebuchet MS" w:cs="Arial"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CD36A0">
        <w:rPr>
          <w:rFonts w:ascii="Trebuchet MS" w:hAnsi="Trebuchet MS" w:cs="Arial"/>
          <w:color w:val="000000"/>
          <w:sz w:val="36"/>
          <w:szCs w:val="36"/>
          <w:shd w:val="clear" w:color="auto" w:fill="FFFFFF"/>
        </w:rPr>
        <w:t>I</w:t>
      </w:r>
      <w:r>
        <w:rPr>
          <w:rFonts w:ascii="Trebuchet MS" w:hAnsi="Trebuchet MS" w:cs="Arial"/>
          <w:color w:val="000000"/>
          <w:sz w:val="36"/>
          <w:szCs w:val="36"/>
          <w:shd w:val="clear" w:color="auto" w:fill="FFFFFF"/>
        </w:rPr>
        <w:t xml:space="preserve">l </w:t>
      </w:r>
      <w:r w:rsidRPr="00CD36A0">
        <w:rPr>
          <w:rFonts w:ascii="Trebuchet MS" w:hAnsi="Trebuchet MS" w:cs="Arial"/>
          <w:color w:val="000000"/>
          <w:sz w:val="36"/>
          <w:szCs w:val="36"/>
          <w:shd w:val="clear" w:color="auto" w:fill="FFFFFF"/>
        </w:rPr>
        <w:t xml:space="preserve"> S</w:t>
      </w:r>
      <w:r>
        <w:rPr>
          <w:rFonts w:ascii="Trebuchet MS" w:hAnsi="Trebuchet MS" w:cs="Arial"/>
          <w:color w:val="000000"/>
          <w:sz w:val="36"/>
          <w:szCs w:val="36"/>
          <w:shd w:val="clear" w:color="auto" w:fill="FFFFFF"/>
        </w:rPr>
        <w:t>istema di Re</w:t>
      </w:r>
      <w:r w:rsidR="0039240C">
        <w:rPr>
          <w:rFonts w:ascii="Trebuchet MS" w:hAnsi="Trebuchet MS" w:cs="Arial"/>
          <w:color w:val="000000"/>
          <w:sz w:val="36"/>
          <w:szCs w:val="36"/>
          <w:shd w:val="clear" w:color="auto" w:fill="FFFFFF"/>
        </w:rPr>
        <w:t>n</w:t>
      </w:r>
      <w:r>
        <w:rPr>
          <w:rFonts w:ascii="Trebuchet MS" w:hAnsi="Trebuchet MS" w:cs="Arial"/>
          <w:color w:val="000000"/>
          <w:sz w:val="36"/>
          <w:szCs w:val="36"/>
          <w:shd w:val="clear" w:color="auto" w:fill="FFFFFF"/>
        </w:rPr>
        <w:t>dicontazione nel Primo</w:t>
      </w:r>
    </w:p>
    <w:p w:rsidR="00671BAA" w:rsidRPr="00671BAA" w:rsidRDefault="00CD36A0" w:rsidP="00CD36A0">
      <w:pPr>
        <w:spacing w:after="120" w:line="240" w:lineRule="auto"/>
        <w:jc w:val="center"/>
        <w:rPr>
          <w:rFonts w:ascii="Trebuchet MS" w:hAnsi="Trebuchet MS"/>
          <w:sz w:val="36"/>
          <w:szCs w:val="36"/>
        </w:rPr>
      </w:pPr>
      <w:r>
        <w:rPr>
          <w:rFonts w:ascii="Trebuchet MS" w:hAnsi="Trebuchet MS" w:cs="Arial"/>
          <w:color w:val="000000"/>
          <w:sz w:val="36"/>
          <w:szCs w:val="36"/>
          <w:shd w:val="clear" w:color="auto" w:fill="FFFFFF"/>
        </w:rPr>
        <w:t xml:space="preserve"> Bilancio Armonizzato</w:t>
      </w:r>
    </w:p>
    <w:p w:rsidR="00AD317C" w:rsidRDefault="008D4754" w:rsidP="00F91EDF">
      <w:pPr>
        <w:pStyle w:val="Default"/>
        <w:jc w:val="center"/>
        <w:rPr>
          <w:rFonts w:ascii="Trebuchet MS" w:hAnsi="Trebuchet MS"/>
          <w:bCs/>
          <w:sz w:val="23"/>
          <w:szCs w:val="23"/>
        </w:rPr>
      </w:pPr>
      <w:r>
        <w:rPr>
          <w:rFonts w:ascii="Trebuchet MS" w:hAnsi="Trebuchet MS"/>
          <w:bCs/>
          <w:noProof/>
          <w:sz w:val="23"/>
          <w:szCs w:val="23"/>
          <w:lang w:eastAsia="it-IT"/>
        </w:rPr>
        <w:drawing>
          <wp:inline distT="0" distB="0" distL="0" distR="0" wp14:anchorId="4D7307AA" wp14:editId="50F9F4ED">
            <wp:extent cx="694297" cy="792480"/>
            <wp:effectExtent l="0" t="0" r="0" b="7620"/>
            <wp:docPr id="1" name="Immagine 1" descr="C:\Users\acsel\Pictures\citta di aprili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sel\Pictures\citta di aprilia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71" cy="79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754" w:rsidRDefault="008D4754" w:rsidP="008D4754">
      <w:pPr>
        <w:pStyle w:val="Default"/>
        <w:jc w:val="center"/>
        <w:rPr>
          <w:rFonts w:ascii="Trebuchet MS" w:hAnsi="Trebuchet MS"/>
          <w:bCs/>
          <w:sz w:val="28"/>
          <w:szCs w:val="28"/>
        </w:rPr>
      </w:pPr>
    </w:p>
    <w:p w:rsidR="008D4754" w:rsidRPr="00AD317C" w:rsidRDefault="008D4754" w:rsidP="008D4754">
      <w:pPr>
        <w:pStyle w:val="Default"/>
        <w:jc w:val="center"/>
        <w:rPr>
          <w:rFonts w:ascii="Trebuchet MS" w:hAnsi="Trebuchet MS"/>
          <w:bCs/>
          <w:sz w:val="28"/>
          <w:szCs w:val="28"/>
        </w:rPr>
      </w:pPr>
      <w:r w:rsidRPr="00AD317C">
        <w:rPr>
          <w:rFonts w:ascii="Trebuchet MS" w:hAnsi="Trebuchet MS"/>
          <w:bCs/>
          <w:sz w:val="28"/>
          <w:szCs w:val="28"/>
        </w:rPr>
        <w:t>C</w:t>
      </w:r>
      <w:r>
        <w:rPr>
          <w:rFonts w:ascii="Trebuchet MS" w:hAnsi="Trebuchet MS"/>
          <w:bCs/>
          <w:sz w:val="28"/>
          <w:szCs w:val="28"/>
        </w:rPr>
        <w:t>ittà di Aprilia</w:t>
      </w:r>
    </w:p>
    <w:p w:rsidR="00BC0BE6" w:rsidRPr="00957116" w:rsidRDefault="008D4754" w:rsidP="00BC0BE6">
      <w:pPr>
        <w:pStyle w:val="Default"/>
        <w:tabs>
          <w:tab w:val="left" w:pos="2835"/>
        </w:tabs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Cs/>
          <w:sz w:val="23"/>
          <w:szCs w:val="23"/>
        </w:rPr>
        <w:tab/>
      </w:r>
      <w:r w:rsidR="00BC0BE6">
        <w:rPr>
          <w:rFonts w:ascii="Trebuchet MS" w:hAnsi="Trebuchet MS"/>
          <w:bCs/>
          <w:sz w:val="23"/>
          <w:szCs w:val="23"/>
        </w:rPr>
        <w:t xml:space="preserve"> </w:t>
      </w:r>
      <w:r w:rsidR="00BC0BE6" w:rsidRPr="00957116">
        <w:rPr>
          <w:rFonts w:ascii="Trebuchet MS" w:hAnsi="Trebuchet MS"/>
          <w:b/>
          <w:bCs/>
          <w:sz w:val="23"/>
          <w:szCs w:val="23"/>
        </w:rPr>
        <w:t>Biblioteca Comunale - Sala Manzù</w:t>
      </w:r>
    </w:p>
    <w:p w:rsidR="00BC0BE6" w:rsidRPr="00AD317C" w:rsidRDefault="00BC0BE6" w:rsidP="00BC0BE6">
      <w:pPr>
        <w:pStyle w:val="Default"/>
        <w:jc w:val="center"/>
        <w:rPr>
          <w:rFonts w:ascii="Trebuchet MS" w:hAnsi="Trebuchet MS"/>
          <w:bCs/>
          <w:sz w:val="28"/>
          <w:szCs w:val="28"/>
        </w:rPr>
      </w:pPr>
      <w:r>
        <w:rPr>
          <w:rFonts w:ascii="Trebuchet MS" w:hAnsi="Trebuchet MS"/>
          <w:bCs/>
          <w:sz w:val="28"/>
          <w:szCs w:val="28"/>
        </w:rPr>
        <w:t>Largo G. Marconi,</w:t>
      </w:r>
      <w:r w:rsidRPr="00AD317C">
        <w:rPr>
          <w:rFonts w:ascii="Trebuchet MS" w:hAnsi="Trebuchet MS"/>
          <w:bCs/>
          <w:sz w:val="28"/>
          <w:szCs w:val="28"/>
        </w:rPr>
        <w:t xml:space="preserve"> </w:t>
      </w:r>
      <w:r>
        <w:rPr>
          <w:rFonts w:ascii="Trebuchet MS" w:hAnsi="Trebuchet MS"/>
          <w:bCs/>
          <w:sz w:val="28"/>
          <w:szCs w:val="28"/>
        </w:rPr>
        <w:t>Aprilia (LT)</w:t>
      </w:r>
    </w:p>
    <w:p w:rsidR="008D4754" w:rsidRPr="00AD317C" w:rsidRDefault="008D4754" w:rsidP="00BC0BE6">
      <w:pPr>
        <w:pStyle w:val="Default"/>
        <w:tabs>
          <w:tab w:val="left" w:pos="3678"/>
        </w:tabs>
        <w:rPr>
          <w:rFonts w:ascii="Trebuchet MS" w:hAnsi="Trebuchet MS"/>
          <w:bCs/>
          <w:sz w:val="28"/>
          <w:szCs w:val="28"/>
        </w:rPr>
      </w:pPr>
    </w:p>
    <w:p w:rsidR="00AD317C" w:rsidRDefault="00AD317C" w:rsidP="00AD317C">
      <w:pPr>
        <w:pStyle w:val="Default"/>
        <w:rPr>
          <w:rFonts w:ascii="Trebuchet MS" w:hAnsi="Trebuchet MS"/>
          <w:bCs/>
          <w:sz w:val="23"/>
          <w:szCs w:val="23"/>
        </w:rPr>
      </w:pPr>
    </w:p>
    <w:p w:rsidR="001A2572" w:rsidRPr="00AD317C" w:rsidRDefault="001E7803" w:rsidP="00AD317C">
      <w:pPr>
        <w:pStyle w:val="Default"/>
        <w:tabs>
          <w:tab w:val="left" w:pos="2442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bCs/>
          <w:sz w:val="28"/>
          <w:szCs w:val="28"/>
        </w:rPr>
        <w:t xml:space="preserve"> </w:t>
      </w:r>
      <w:r w:rsidR="001B3718">
        <w:rPr>
          <w:rFonts w:ascii="Trebuchet MS" w:hAnsi="Trebuchet MS"/>
          <w:bCs/>
          <w:sz w:val="28"/>
          <w:szCs w:val="28"/>
        </w:rPr>
        <w:t xml:space="preserve"> 13 A</w:t>
      </w:r>
      <w:r w:rsidR="008D4754">
        <w:rPr>
          <w:rFonts w:ascii="Trebuchet MS" w:hAnsi="Trebuchet MS"/>
          <w:bCs/>
          <w:sz w:val="28"/>
          <w:szCs w:val="28"/>
        </w:rPr>
        <w:t xml:space="preserve">prile </w:t>
      </w:r>
      <w:r w:rsidR="001A2572" w:rsidRPr="00AD317C">
        <w:rPr>
          <w:rFonts w:ascii="Trebuchet MS" w:hAnsi="Trebuchet MS"/>
          <w:bCs/>
          <w:sz w:val="28"/>
          <w:szCs w:val="28"/>
        </w:rPr>
        <w:t>201</w:t>
      </w:r>
      <w:r w:rsidR="00506DEE">
        <w:rPr>
          <w:rFonts w:ascii="Trebuchet MS" w:hAnsi="Trebuchet MS"/>
          <w:bCs/>
          <w:sz w:val="28"/>
          <w:szCs w:val="28"/>
        </w:rPr>
        <w:t>6</w:t>
      </w:r>
      <w:r w:rsidR="00AD317C" w:rsidRPr="00AD317C">
        <w:rPr>
          <w:rFonts w:ascii="Trebuchet MS" w:hAnsi="Trebuchet MS"/>
          <w:bCs/>
          <w:sz w:val="28"/>
          <w:szCs w:val="28"/>
        </w:rPr>
        <w:tab/>
        <w:t xml:space="preserve">                                                  Orario </w:t>
      </w:r>
      <w:r w:rsidR="00CE50DA">
        <w:rPr>
          <w:rFonts w:ascii="Trebuchet MS" w:hAnsi="Trebuchet MS"/>
          <w:bCs/>
          <w:sz w:val="28"/>
          <w:szCs w:val="28"/>
        </w:rPr>
        <w:t>9</w:t>
      </w:r>
      <w:r w:rsidR="00AD317C" w:rsidRPr="00AD317C">
        <w:rPr>
          <w:rFonts w:ascii="Trebuchet MS" w:hAnsi="Trebuchet MS"/>
          <w:bCs/>
          <w:sz w:val="28"/>
          <w:szCs w:val="28"/>
        </w:rPr>
        <w:t xml:space="preserve">.00 - </w:t>
      </w:r>
      <w:r w:rsidR="0089138B">
        <w:rPr>
          <w:rFonts w:ascii="Trebuchet MS" w:hAnsi="Trebuchet MS"/>
          <w:bCs/>
          <w:sz w:val="28"/>
          <w:szCs w:val="28"/>
        </w:rPr>
        <w:t>1</w:t>
      </w:r>
      <w:r w:rsidR="00CE50DA">
        <w:rPr>
          <w:rFonts w:ascii="Trebuchet MS" w:hAnsi="Trebuchet MS"/>
          <w:bCs/>
          <w:sz w:val="28"/>
          <w:szCs w:val="28"/>
        </w:rPr>
        <w:t>4</w:t>
      </w:r>
      <w:r w:rsidR="00AD317C" w:rsidRPr="00AD317C">
        <w:rPr>
          <w:rFonts w:ascii="Trebuchet MS" w:hAnsi="Trebuchet MS"/>
          <w:bCs/>
          <w:sz w:val="28"/>
          <w:szCs w:val="28"/>
        </w:rPr>
        <w:t>.00</w:t>
      </w:r>
    </w:p>
    <w:p w:rsidR="00CD36A0" w:rsidRPr="001E7803" w:rsidRDefault="00CD36A0" w:rsidP="001A2572">
      <w:pPr>
        <w:pStyle w:val="Default"/>
        <w:rPr>
          <w:b/>
          <w:bCs/>
          <w:sz w:val="16"/>
          <w:szCs w:val="16"/>
        </w:rPr>
      </w:pPr>
    </w:p>
    <w:p w:rsidR="00CC1D17" w:rsidRPr="00761A11" w:rsidRDefault="00CD36A0" w:rsidP="001A2572">
      <w:pPr>
        <w:pStyle w:val="Default"/>
        <w:rPr>
          <w:rFonts w:ascii="Trebuchet MS" w:hAnsi="Trebuchet MS"/>
          <w:b/>
          <w:bCs/>
          <w:sz w:val="22"/>
          <w:szCs w:val="22"/>
        </w:rPr>
      </w:pPr>
      <w:r w:rsidRPr="00761A11">
        <w:rPr>
          <w:rFonts w:ascii="Trebuchet MS" w:hAnsi="Trebuchet MS"/>
          <w:b/>
          <w:bCs/>
          <w:sz w:val="22"/>
          <w:szCs w:val="22"/>
        </w:rPr>
        <w:t xml:space="preserve">        Docente: Stefano Quintarelli – Ragioniere Generale del Comune di Viterbo   </w:t>
      </w:r>
    </w:p>
    <w:p w:rsidR="00BE241F" w:rsidRPr="00BC0B6D" w:rsidRDefault="00761A11" w:rsidP="00CC1D17">
      <w:pPr>
        <w:pStyle w:val="Default"/>
        <w:spacing w:line="360" w:lineRule="auto"/>
        <w:rPr>
          <w:rFonts w:ascii="Trebuchet MS" w:hAnsi="Trebuchet MS"/>
        </w:rPr>
      </w:pPr>
      <w:r>
        <w:rPr>
          <w:rFonts w:ascii="Trebuchet MS" w:hAnsi="Trebuchet MS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263DB" wp14:editId="52BD8579">
                <wp:simplePos x="0" y="0"/>
                <wp:positionH relativeFrom="column">
                  <wp:posOffset>110490</wp:posOffset>
                </wp:positionH>
                <wp:positionV relativeFrom="paragraph">
                  <wp:posOffset>61595</wp:posOffset>
                </wp:positionV>
                <wp:extent cx="5646420" cy="6309360"/>
                <wp:effectExtent l="0" t="0" r="11430" b="1524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6420" cy="6309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085" w:rsidRPr="00761A11" w:rsidRDefault="00DE5085" w:rsidP="005B11C0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bCs/>
                              </w:rPr>
                            </w:pPr>
                            <w:r w:rsidRPr="00761A11">
                              <w:rPr>
                                <w:rFonts w:ascii="Trebuchet MS" w:hAnsi="Trebuchet MS"/>
                                <w:bCs/>
                              </w:rPr>
                              <w:t>PROGRAMMA</w:t>
                            </w:r>
                          </w:p>
                          <w:p w:rsidR="00DE5085" w:rsidRPr="00761A11" w:rsidRDefault="00DE5085" w:rsidP="00DE5085">
                            <w:pPr>
                              <w:pStyle w:val="Default"/>
                              <w:rPr>
                                <w:rFonts w:ascii="Trebuchet MS" w:hAnsi="Trebuchet MS"/>
                                <w:bCs/>
                                <w:sz w:val="22"/>
                                <w:szCs w:val="22"/>
                              </w:rPr>
                            </w:pPr>
                            <w:r w:rsidRPr="00761A11">
                              <w:rPr>
                                <w:rFonts w:ascii="Trebuchet MS" w:hAnsi="Trebuchet MS"/>
                                <w:bCs/>
                                <w:sz w:val="22"/>
                                <w:szCs w:val="22"/>
                              </w:rPr>
                              <w:t xml:space="preserve">Saluti e apertura lavori </w:t>
                            </w:r>
                            <w:r w:rsidR="004D04A3" w:rsidRPr="00761A11">
                              <w:rPr>
                                <w:rFonts w:ascii="Trebuchet MS" w:hAnsi="Trebuchet MS"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DF56AA" w:rsidRPr="00761A11" w:rsidRDefault="008D4754" w:rsidP="00DE5085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2"/>
                              </w:rPr>
                              <w:t>Elena Palumbo</w:t>
                            </w:r>
                            <w:r w:rsidR="00DF56AA" w:rsidRPr="00761A11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2"/>
                              </w:rPr>
                              <w:t>Segretario Generale</w:t>
                            </w:r>
                            <w:r w:rsidR="00DF56AA" w:rsidRPr="00761A11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2"/>
                              </w:rPr>
                              <w:t>Città di Aprilia</w:t>
                            </w:r>
                          </w:p>
                          <w:p w:rsidR="00DE5085" w:rsidRPr="00761A11" w:rsidRDefault="00AD317C" w:rsidP="004D04A3">
                            <w:pPr>
                              <w:pStyle w:val="Default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 w:rsidRPr="00761A11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2"/>
                              </w:rPr>
                              <w:t>Carlo Alberto Pagliarulo</w:t>
                            </w:r>
                            <w:r w:rsidR="006D7EE7" w:rsidRPr="00761A11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DE5085" w:rsidRPr="00761A11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Presidente ACSEL</w:t>
                            </w:r>
                            <w:r w:rsidR="00DE5085" w:rsidRPr="00761A11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E5085" w:rsidRPr="00BC0B6D" w:rsidRDefault="00DE5085" w:rsidP="004D04A3">
                            <w:pPr>
                              <w:pStyle w:val="Default"/>
                              <w:spacing w:line="360" w:lineRule="auto"/>
                              <w:rPr>
                                <w:rFonts w:ascii="Trebuchet MS" w:hAnsi="Trebuchet MS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AD317C" w:rsidRPr="00CD36A0" w:rsidRDefault="00AD317C" w:rsidP="00DE5085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761A11" w:rsidRPr="001E7803" w:rsidRDefault="00CD36A0" w:rsidP="00761A11">
                            <w:pPr>
                              <w:pStyle w:val="Nessunaspaziatura"/>
                              <w:rPr>
                                <w:rStyle w:val="Enfasigrassetto"/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1E7803">
                              <w:rPr>
                                <w:rStyle w:val="Enfasigrassetto"/>
                                <w:rFonts w:ascii="Trebuchet MS" w:hAnsi="Trebuchet MS"/>
                                <w:sz w:val="18"/>
                                <w:szCs w:val="18"/>
                              </w:rPr>
                              <w:t>LA VERIFICA DEI RESIDUI DERIVANTI DALLA GESTIONE 2015</w:t>
                            </w:r>
                          </w:p>
                          <w:p w:rsidR="00CD36A0" w:rsidRDefault="00CD36A0" w:rsidP="00761A11">
                            <w:pPr>
                              <w:pStyle w:val="Nessunaspaziatura"/>
                              <w:ind w:left="708"/>
                              <w:rPr>
                                <w:rStyle w:val="Enfasigrassetto"/>
                                <w:rFonts w:ascii="Trebuchet MS" w:hAnsi="Trebuchet MS"/>
                                <w:b w:val="0"/>
                                <w:sz w:val="18"/>
                                <w:szCs w:val="18"/>
                              </w:rPr>
                            </w:pPr>
                            <w:r w:rsidRPr="00761A11">
                              <w:rPr>
                                <w:rStyle w:val="Enfasigrassetto"/>
                                <w:rFonts w:ascii="Trebuchet MS" w:hAnsi="Trebuchet MS"/>
                                <w:b w:val="0"/>
                                <w:sz w:val="18"/>
                                <w:szCs w:val="18"/>
                              </w:rPr>
                              <w:t>a. La cancellazione di quelli privi di obbligazione giuridica</w:t>
                            </w:r>
                            <w:r w:rsidRPr="00761A11">
                              <w:rPr>
                                <w:rStyle w:val="Enfasigrassetto"/>
                                <w:rFonts w:ascii="Trebuchet MS" w:hAnsi="Trebuchet MS"/>
                                <w:b w:val="0"/>
                                <w:sz w:val="18"/>
                                <w:szCs w:val="18"/>
                              </w:rPr>
                              <w:br/>
                              <w:t>b. La re imputazione dei residui non ancora scaduti</w:t>
                            </w:r>
                            <w:r w:rsidRPr="00761A11">
                              <w:rPr>
                                <w:rStyle w:val="Enfasigrassetto"/>
                                <w:rFonts w:ascii="Trebuchet MS" w:hAnsi="Trebuchet MS"/>
                                <w:b w:val="0"/>
                                <w:sz w:val="18"/>
                                <w:szCs w:val="18"/>
                              </w:rPr>
                              <w:br/>
                              <w:t>c. L’analisi di quelli mantenuti in bilancio come residui</w:t>
                            </w:r>
                            <w:r w:rsidRPr="00761A11">
                              <w:rPr>
                                <w:rStyle w:val="Enfasigrassetto"/>
                                <w:rFonts w:ascii="Trebuchet MS" w:hAnsi="Trebuchet MS"/>
                                <w:b w:val="0"/>
                                <w:sz w:val="18"/>
                                <w:szCs w:val="18"/>
                              </w:rPr>
                              <w:br/>
                              <w:t>d. Le verifiche a campione del collegio dei Revisori sulla correttezza della procedura</w:t>
                            </w:r>
                            <w:r w:rsidRPr="00761A11">
                              <w:rPr>
                                <w:rStyle w:val="Enfasigrassetto"/>
                                <w:rFonts w:ascii="Trebuchet MS" w:hAnsi="Trebuchet MS"/>
                                <w:b w:val="0"/>
                                <w:sz w:val="18"/>
                                <w:szCs w:val="18"/>
                              </w:rPr>
                              <w:br/>
                              <w:t>e. L'elenco dei residui attivi e passivi provenienti dagli esercizi anteriori a quello di competenza, distintamente per esercizio di provenienza e per capitolo</w:t>
                            </w:r>
                            <w:r w:rsidRPr="00761A11">
                              <w:rPr>
                                <w:rStyle w:val="Enfasigrassetto"/>
                                <w:rFonts w:ascii="Trebuchet MS" w:hAnsi="Trebuchet MS"/>
                                <w:b w:val="0"/>
                                <w:sz w:val="18"/>
                                <w:szCs w:val="18"/>
                              </w:rPr>
                              <w:br/>
                              <w:t>f.  L'elenco dei crediti inesigibili, stralciati dal conto del bilancio sino al compimento dei termini di prescrizione</w:t>
                            </w:r>
                          </w:p>
                          <w:p w:rsidR="00761A11" w:rsidRPr="00761A11" w:rsidRDefault="00761A11" w:rsidP="00761A11">
                            <w:pPr>
                              <w:pStyle w:val="Nessunaspaziatura"/>
                              <w:ind w:left="708"/>
                              <w:rPr>
                                <w:rStyle w:val="Enfasigrassetto"/>
                                <w:rFonts w:ascii="Trebuchet MS" w:hAnsi="Trebuchet MS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:rsidR="00761A11" w:rsidRPr="001E7803" w:rsidRDefault="00CD36A0" w:rsidP="00761A11">
                            <w:pPr>
                              <w:pStyle w:val="Nessunaspaziatura"/>
                              <w:rPr>
                                <w:rStyle w:val="Enfasigrassetto"/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1E7803">
                              <w:rPr>
                                <w:rStyle w:val="Enfasigrassetto"/>
                                <w:rFonts w:ascii="Trebuchet MS" w:hAnsi="Trebuchet MS"/>
                                <w:sz w:val="18"/>
                                <w:szCs w:val="18"/>
                              </w:rPr>
                              <w:t>IL FONDO PLURIENNALE VINCOLATO DA RIACCERTAMENTO ORDINARIO</w:t>
                            </w:r>
                          </w:p>
                          <w:p w:rsidR="00CD36A0" w:rsidRDefault="00CD36A0" w:rsidP="00761A11">
                            <w:pPr>
                              <w:pStyle w:val="Nessunaspaziatura"/>
                              <w:ind w:left="708"/>
                              <w:rPr>
                                <w:rStyle w:val="Enfasigrassetto"/>
                                <w:rFonts w:ascii="Trebuchet MS" w:hAnsi="Trebuchet MS"/>
                                <w:b w:val="0"/>
                                <w:sz w:val="18"/>
                                <w:szCs w:val="18"/>
                              </w:rPr>
                            </w:pPr>
                            <w:r w:rsidRPr="00761A11">
                              <w:rPr>
                                <w:rStyle w:val="Enfasigrassetto"/>
                                <w:rFonts w:ascii="Trebuchet MS" w:hAnsi="Trebuchet MS"/>
                                <w:b w:val="0"/>
                                <w:sz w:val="18"/>
                                <w:szCs w:val="18"/>
                              </w:rPr>
                              <w:t>a. La re imputazione dei residui passivi</w:t>
                            </w:r>
                            <w:r w:rsidRPr="00761A11">
                              <w:rPr>
                                <w:rStyle w:val="Enfasigrassetto"/>
                                <w:rFonts w:ascii="Trebuchet MS" w:hAnsi="Trebuchet MS"/>
                                <w:b w:val="0"/>
                                <w:sz w:val="18"/>
                                <w:szCs w:val="18"/>
                              </w:rPr>
                              <w:br/>
                              <w:t>b. La particolarità dei residui attivi e passivi correlati</w:t>
                            </w:r>
                            <w:r w:rsidRPr="00761A11">
                              <w:rPr>
                                <w:rStyle w:val="Enfasigrassetto"/>
                                <w:rFonts w:ascii="Trebuchet MS" w:hAnsi="Trebuchet MS"/>
                                <w:b w:val="0"/>
                                <w:sz w:val="18"/>
                                <w:szCs w:val="18"/>
                              </w:rPr>
                              <w:br/>
                              <w:t>c. Il fondo pluriennale vincolato legato alla produttività del personale</w:t>
                            </w:r>
                            <w:r w:rsidRPr="00761A11">
                              <w:rPr>
                                <w:rStyle w:val="Enfasigrassetto"/>
                                <w:rFonts w:ascii="Trebuchet MS" w:hAnsi="Trebuchet MS"/>
                                <w:b w:val="0"/>
                                <w:sz w:val="18"/>
                                <w:szCs w:val="18"/>
                              </w:rPr>
                              <w:br/>
                              <w:t>d. Il fondo pluriennale vincolato da riaccertamento ordinario degli impegni per le spese legali</w:t>
                            </w:r>
                            <w:r w:rsidRPr="00761A11">
                              <w:rPr>
                                <w:rStyle w:val="Enfasigrassetto"/>
                                <w:rFonts w:ascii="Trebuchet MS" w:hAnsi="Trebuchet MS"/>
                                <w:b w:val="0"/>
                                <w:sz w:val="18"/>
                                <w:szCs w:val="18"/>
                              </w:rPr>
                              <w:br/>
                              <w:t>e. La verifica della corretta quantificazione di fondo pluriennale vincolato di parte corrente e di parte capitale</w:t>
                            </w:r>
                          </w:p>
                          <w:p w:rsidR="00761A11" w:rsidRPr="00761A11" w:rsidRDefault="00761A11" w:rsidP="00761A11">
                            <w:pPr>
                              <w:pStyle w:val="Nessunaspaziatura"/>
                              <w:ind w:left="708"/>
                              <w:rPr>
                                <w:rStyle w:val="Enfasigrassetto"/>
                                <w:rFonts w:ascii="Trebuchet MS" w:hAnsi="Trebuchet MS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:rsidR="00761A11" w:rsidRPr="001E7803" w:rsidRDefault="00CD36A0" w:rsidP="00761A11">
                            <w:pPr>
                              <w:pStyle w:val="Nessunaspaziatura"/>
                              <w:rPr>
                                <w:rStyle w:val="Enfasigrassetto"/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1E7803">
                              <w:rPr>
                                <w:rStyle w:val="Enfasigrassetto"/>
                                <w:rFonts w:ascii="Trebuchet MS" w:hAnsi="Trebuchet MS"/>
                                <w:sz w:val="18"/>
                                <w:szCs w:val="18"/>
                              </w:rPr>
                              <w:t>LA DELIBERA DI RIACCERTAMENTO ORDINARIO</w:t>
                            </w:r>
                          </w:p>
                          <w:p w:rsidR="00CD36A0" w:rsidRDefault="00CD36A0" w:rsidP="00761A11">
                            <w:pPr>
                              <w:pStyle w:val="Nessunaspaziatura"/>
                              <w:ind w:left="708"/>
                              <w:rPr>
                                <w:rStyle w:val="Enfasigrassetto"/>
                                <w:rFonts w:ascii="Trebuchet MS" w:hAnsi="Trebuchet MS"/>
                                <w:b w:val="0"/>
                                <w:sz w:val="18"/>
                                <w:szCs w:val="18"/>
                              </w:rPr>
                            </w:pPr>
                            <w:r w:rsidRPr="00761A11">
                              <w:rPr>
                                <w:rStyle w:val="Enfasigrassetto"/>
                                <w:rFonts w:ascii="Trebuchet MS" w:hAnsi="Trebuchet MS"/>
                                <w:b w:val="0"/>
                                <w:sz w:val="18"/>
                                <w:szCs w:val="18"/>
                              </w:rPr>
                              <w:t>a. Le variazioni sul bilancio dell’esercizio precedente</w:t>
                            </w:r>
                            <w:r w:rsidRPr="00761A11">
                              <w:rPr>
                                <w:rStyle w:val="Enfasigrassetto"/>
                                <w:rFonts w:ascii="Trebuchet MS" w:hAnsi="Trebuchet MS"/>
                                <w:b w:val="0"/>
                                <w:sz w:val="18"/>
                                <w:szCs w:val="18"/>
                              </w:rPr>
                              <w:br/>
                              <w:t>b. Le variazioni sull’esercizio in corso di gestione</w:t>
                            </w:r>
                            <w:r w:rsidRPr="00761A11">
                              <w:rPr>
                                <w:rStyle w:val="Enfasigrassetto"/>
                                <w:rFonts w:ascii="Trebuchet MS" w:hAnsi="Trebuchet MS"/>
                                <w:b w:val="0"/>
                                <w:sz w:val="18"/>
                                <w:szCs w:val="18"/>
                              </w:rPr>
                              <w:br/>
                              <w:t>c. La verifica degli equilibri dopo le variazioni apportate</w:t>
                            </w:r>
                            <w:r w:rsidRPr="00761A11">
                              <w:rPr>
                                <w:rStyle w:val="Enfasigrassetto"/>
                                <w:rFonts w:ascii="Trebuchet MS" w:hAnsi="Trebuchet MS"/>
                                <w:b w:val="0"/>
                                <w:sz w:val="18"/>
                                <w:szCs w:val="18"/>
                              </w:rPr>
                              <w:br/>
                              <w:t>d. Il parere del collegio dei revisori</w:t>
                            </w:r>
                          </w:p>
                          <w:p w:rsidR="00761A11" w:rsidRPr="00761A11" w:rsidRDefault="00761A11" w:rsidP="00761A11">
                            <w:pPr>
                              <w:pStyle w:val="Nessunaspaziatura"/>
                              <w:ind w:left="708"/>
                              <w:rPr>
                                <w:rStyle w:val="Enfasigrassetto"/>
                                <w:rFonts w:ascii="Trebuchet MS" w:hAnsi="Trebuchet MS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:rsidR="00761A11" w:rsidRPr="001E7803" w:rsidRDefault="00CD36A0" w:rsidP="00761A11">
                            <w:pPr>
                              <w:pStyle w:val="Nessunaspaziatura"/>
                              <w:rPr>
                                <w:rStyle w:val="Enfasigrassetto"/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1E7803">
                              <w:rPr>
                                <w:rStyle w:val="Enfasigrassetto"/>
                                <w:rFonts w:ascii="Trebuchet MS" w:hAnsi="Trebuchet MS"/>
                                <w:sz w:val="18"/>
                                <w:szCs w:val="18"/>
                              </w:rPr>
                              <w:t>LA DETERMINAZIONE DEL RISULTATO DI AMMINISTRAZIONE</w:t>
                            </w:r>
                          </w:p>
                          <w:p w:rsidR="00CD36A0" w:rsidRDefault="00CD36A0" w:rsidP="00761A11">
                            <w:pPr>
                              <w:pStyle w:val="Nessunaspaziatura"/>
                              <w:ind w:left="708"/>
                              <w:rPr>
                                <w:rStyle w:val="Enfasigrassetto"/>
                                <w:rFonts w:ascii="Trebuchet MS" w:hAnsi="Trebuchet MS"/>
                                <w:b w:val="0"/>
                                <w:sz w:val="18"/>
                                <w:szCs w:val="18"/>
                              </w:rPr>
                            </w:pPr>
                            <w:r w:rsidRPr="00761A11">
                              <w:rPr>
                                <w:rStyle w:val="Enfasigrassetto"/>
                                <w:rFonts w:ascii="Trebuchet MS" w:hAnsi="Trebuchet MS"/>
                                <w:b w:val="0"/>
                                <w:sz w:val="18"/>
                                <w:szCs w:val="18"/>
                              </w:rPr>
                              <w:t>a. Analisi degli equilibri della gestione</w:t>
                            </w:r>
                            <w:r w:rsidRPr="00761A11">
                              <w:rPr>
                                <w:rStyle w:val="Enfasigrassetto"/>
                                <w:rFonts w:ascii="Trebuchet MS" w:hAnsi="Trebuchet MS"/>
                                <w:b w:val="0"/>
                                <w:sz w:val="18"/>
                                <w:szCs w:val="18"/>
                              </w:rPr>
                              <w:br/>
                              <w:t>b. L’accantonamento al fondo crediti di dubbia esigibilità</w:t>
                            </w:r>
                            <w:r w:rsidRPr="00761A11">
                              <w:rPr>
                                <w:rStyle w:val="Enfasigrassetto"/>
                                <w:rFonts w:ascii="Trebuchet MS" w:hAnsi="Trebuchet MS"/>
                                <w:b w:val="0"/>
                                <w:sz w:val="18"/>
                                <w:szCs w:val="18"/>
                              </w:rPr>
                              <w:br/>
                              <w:t>c. Le quote accantonate, vincolate e destinate</w:t>
                            </w:r>
                            <w:r w:rsidRPr="00761A11">
                              <w:rPr>
                                <w:rStyle w:val="Enfasigrassetto"/>
                                <w:rFonts w:ascii="Trebuchet MS" w:hAnsi="Trebuchet MS"/>
                                <w:b w:val="0"/>
                                <w:sz w:val="18"/>
                                <w:szCs w:val="18"/>
                              </w:rPr>
                              <w:br/>
                              <w:t>d. La verifica del recupero del disavanzo come da ripiano approvato</w:t>
                            </w:r>
                          </w:p>
                          <w:p w:rsidR="00761A11" w:rsidRPr="00761A11" w:rsidRDefault="00761A11" w:rsidP="00761A11">
                            <w:pPr>
                              <w:pStyle w:val="Nessunaspaziatura"/>
                              <w:ind w:left="708"/>
                              <w:rPr>
                                <w:rStyle w:val="Enfasigrassetto"/>
                                <w:rFonts w:ascii="Trebuchet MS" w:hAnsi="Trebuchet MS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:rsidR="00761A11" w:rsidRPr="001E7803" w:rsidRDefault="00CD36A0" w:rsidP="00761A11">
                            <w:pPr>
                              <w:pStyle w:val="Nessunaspaziatura"/>
                              <w:rPr>
                                <w:rStyle w:val="Enfasigrassetto"/>
                                <w:rFonts w:ascii="Trebuchet MS" w:hAnsi="Trebuchet MS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1E7803">
                              <w:rPr>
                                <w:rStyle w:val="Enfasigrassetto"/>
                                <w:rFonts w:ascii="Trebuchet MS" w:hAnsi="Trebuchet MS"/>
                                <w:bCs w:val="0"/>
                                <w:sz w:val="18"/>
                                <w:szCs w:val="18"/>
                              </w:rPr>
                              <w:t>LO SCHEMA DEL CONTO DEL BILANCIO</w:t>
                            </w:r>
                          </w:p>
                          <w:p w:rsidR="00CD36A0" w:rsidRPr="00761A11" w:rsidRDefault="00CD36A0" w:rsidP="00761A11">
                            <w:pPr>
                              <w:pStyle w:val="Nessunaspaziatura"/>
                              <w:ind w:left="708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761A11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a. Il prospetto degli equilibri</w:t>
                            </w:r>
                            <w:r w:rsidRPr="00761A11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br/>
                              <w:t>b. Il quadro generale riassuntivo</w:t>
                            </w:r>
                            <w:r w:rsidRPr="00761A11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br/>
                              <w:t>c. Il prospetto del risultato di amministrazione</w:t>
                            </w:r>
                            <w:r w:rsidRPr="00761A11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br/>
                              <w:t>d. La composizione del fondo pluriennale vincolato per missioni e programmi</w:t>
                            </w:r>
                            <w:r w:rsidRPr="00761A11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br/>
                              <w:t>e. Il fondo crediti di dubbia esigibilità</w:t>
                            </w:r>
                            <w:r w:rsidRPr="00761A11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br/>
                              <w:t>f.  Il prospetto relativo agli accertamenti assunti nell’esercizio di riferimento e negli esercizi precedenti imputati all’anno successivo cui si riferisce il rendiconto</w:t>
                            </w:r>
                            <w:r w:rsidRPr="00761A11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br/>
                              <w:t>g. Il prospetto relativo agli impegni assunti nell’esercizio di riferimento e negli esercizi precedenti imputati all’anno successivo cui si riferisce il rendiconto</w:t>
                            </w:r>
                          </w:p>
                          <w:p w:rsidR="00CD36A0" w:rsidRPr="00761A11" w:rsidRDefault="00CD36A0" w:rsidP="00CD36A0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  <w:p w:rsidR="00671BAA" w:rsidRPr="006F0E10" w:rsidRDefault="00671BAA" w:rsidP="005B11C0">
                            <w:pPr>
                              <w:pStyle w:val="Default"/>
                              <w:jc w:val="both"/>
                              <w:rPr>
                                <w:rFonts w:ascii="Trebuchet MS" w:hAnsi="Trebuchet MS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8.7pt;margin-top:4.85pt;width:444.6pt;height:49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" filled="f" strokecolor="#002060" strokeweight="1pt">
                <v:path arrowok="t"/>
                <v:textbox>
                  <w:txbxContent>
                    <w:p w:rsidR="00DE5085" w:rsidRPr="00761A11" w:rsidRDefault="00DE5085" w:rsidP="005B11C0">
                      <w:pPr>
                        <w:pStyle w:val="Default"/>
                        <w:spacing w:line="360" w:lineRule="auto"/>
                        <w:jc w:val="center"/>
                        <w:rPr>
                          <w:rFonts w:ascii="Trebuchet MS" w:hAnsi="Trebuchet MS"/>
                          <w:bCs/>
                        </w:rPr>
                      </w:pPr>
                      <w:r w:rsidRPr="00761A11">
                        <w:rPr>
                          <w:rFonts w:ascii="Trebuchet MS" w:hAnsi="Trebuchet MS"/>
                          <w:bCs/>
                        </w:rPr>
                        <w:t>PROGRAMMA</w:t>
                      </w:r>
                    </w:p>
                    <w:p w:rsidR="00DE5085" w:rsidRPr="00761A11" w:rsidRDefault="00DE5085" w:rsidP="00DE5085">
                      <w:pPr>
                        <w:pStyle w:val="Default"/>
                        <w:rPr>
                          <w:rFonts w:ascii="Trebuchet MS" w:hAnsi="Trebuchet MS"/>
                          <w:bCs/>
                          <w:sz w:val="22"/>
                          <w:szCs w:val="22"/>
                        </w:rPr>
                      </w:pPr>
                      <w:r w:rsidRPr="00761A11">
                        <w:rPr>
                          <w:rFonts w:ascii="Trebuchet MS" w:hAnsi="Trebuchet MS"/>
                          <w:bCs/>
                          <w:sz w:val="22"/>
                          <w:szCs w:val="22"/>
                        </w:rPr>
                        <w:t xml:space="preserve">Saluti e apertura lavori </w:t>
                      </w:r>
                      <w:r w:rsidR="004D04A3" w:rsidRPr="00761A11">
                        <w:rPr>
                          <w:rFonts w:ascii="Trebuchet MS" w:hAnsi="Trebuchet MS"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:rsidR="00DF56AA" w:rsidRPr="00761A11" w:rsidRDefault="008D4754" w:rsidP="00DE5085">
                      <w:pPr>
                        <w:pStyle w:val="Default"/>
                        <w:rPr>
                          <w:rFonts w:ascii="Trebuchet MS" w:hAnsi="Trebuchet MS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2"/>
                          <w:szCs w:val="22"/>
                        </w:rPr>
                        <w:t>Elena Palumbo</w:t>
                      </w:r>
                      <w:r w:rsidR="00DF56AA" w:rsidRPr="00761A11">
                        <w:rPr>
                          <w:rFonts w:ascii="Trebuchet MS" w:hAnsi="Trebuchet MS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Trebuchet MS" w:hAnsi="Trebuchet MS"/>
                          <w:b/>
                          <w:bCs/>
                          <w:sz w:val="22"/>
                          <w:szCs w:val="22"/>
                        </w:rPr>
                        <w:t>Segretario Generale</w:t>
                      </w:r>
                      <w:r w:rsidR="00DF56AA" w:rsidRPr="00761A11">
                        <w:rPr>
                          <w:rFonts w:ascii="Trebuchet MS" w:hAnsi="Trebuchet MS"/>
                          <w:b/>
                          <w:bCs/>
                          <w:sz w:val="22"/>
                          <w:szCs w:val="22"/>
                        </w:rPr>
                        <w:t xml:space="preserve"> – </w:t>
                      </w:r>
                      <w:r>
                        <w:rPr>
                          <w:rFonts w:ascii="Trebuchet MS" w:hAnsi="Trebuchet MS"/>
                          <w:b/>
                          <w:bCs/>
                          <w:sz w:val="22"/>
                          <w:szCs w:val="22"/>
                        </w:rPr>
                        <w:t>Città di Aprilia</w:t>
                      </w:r>
                    </w:p>
                    <w:p w:rsidR="00DE5085" w:rsidRPr="00761A11" w:rsidRDefault="00AD317C" w:rsidP="004D04A3">
                      <w:pPr>
                        <w:pStyle w:val="Default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 w:rsidRPr="00761A11">
                        <w:rPr>
                          <w:rFonts w:ascii="Trebuchet MS" w:hAnsi="Trebuchet MS"/>
                          <w:b/>
                          <w:bCs/>
                          <w:sz w:val="22"/>
                          <w:szCs w:val="22"/>
                        </w:rPr>
                        <w:t>Carlo Alberto Pagliarulo</w:t>
                      </w:r>
                      <w:r w:rsidR="006D7EE7" w:rsidRPr="00761A11">
                        <w:rPr>
                          <w:rFonts w:ascii="Trebuchet MS" w:hAnsi="Trebuchet MS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DE5085" w:rsidRPr="00761A11">
                        <w:rPr>
                          <w:rFonts w:ascii="Trebuchet MS" w:hAnsi="Trebuchet MS"/>
                          <w:b/>
                          <w:bCs/>
                          <w:sz w:val="22"/>
                          <w:szCs w:val="22"/>
                        </w:rPr>
                        <w:t xml:space="preserve"> Presidente ACSEL</w:t>
                      </w:r>
                      <w:r w:rsidR="00DE5085" w:rsidRPr="00761A11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</w:t>
                      </w:r>
                    </w:p>
                    <w:p w:rsidR="00DE5085" w:rsidRPr="00BC0B6D" w:rsidRDefault="00DE5085" w:rsidP="004D04A3">
                      <w:pPr>
                        <w:pStyle w:val="Default"/>
                        <w:spacing w:line="360" w:lineRule="auto"/>
                        <w:rPr>
                          <w:rFonts w:ascii="Trebuchet MS" w:hAnsi="Trebuchet MS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AD317C" w:rsidRPr="00CD36A0" w:rsidRDefault="00AD317C" w:rsidP="00DE5085">
                      <w:pPr>
                        <w:pStyle w:val="Default"/>
                        <w:rPr>
                          <w:rFonts w:ascii="Trebuchet MS" w:hAnsi="Trebuchet MS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761A11" w:rsidRPr="001E7803" w:rsidRDefault="00CD36A0" w:rsidP="00761A11">
                      <w:pPr>
                        <w:pStyle w:val="Nessunaspaziatura"/>
                        <w:rPr>
                          <w:rStyle w:val="Enfasigrassetto"/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1E7803">
                        <w:rPr>
                          <w:rStyle w:val="Enfasigrassetto"/>
                          <w:rFonts w:ascii="Trebuchet MS" w:hAnsi="Trebuchet MS"/>
                          <w:sz w:val="18"/>
                          <w:szCs w:val="18"/>
                        </w:rPr>
                        <w:t>LA VERIFICA DEI RESIDUI DERIVANTI DALLA GESTIONE 2015</w:t>
                      </w:r>
                    </w:p>
                    <w:p w:rsidR="00CD36A0" w:rsidRDefault="00CD36A0" w:rsidP="00761A11">
                      <w:pPr>
                        <w:pStyle w:val="Nessunaspaziatura"/>
                        <w:ind w:left="708"/>
                        <w:rPr>
                          <w:rStyle w:val="Enfasigrassetto"/>
                          <w:rFonts w:ascii="Trebuchet MS" w:hAnsi="Trebuchet MS"/>
                          <w:b w:val="0"/>
                          <w:sz w:val="18"/>
                          <w:szCs w:val="18"/>
                        </w:rPr>
                      </w:pPr>
                      <w:r w:rsidRPr="00761A11">
                        <w:rPr>
                          <w:rStyle w:val="Enfasigrassetto"/>
                          <w:rFonts w:ascii="Trebuchet MS" w:hAnsi="Trebuchet MS"/>
                          <w:b w:val="0"/>
                          <w:sz w:val="18"/>
                          <w:szCs w:val="18"/>
                        </w:rPr>
                        <w:t>a. La cancellazione di quelli privi di obbligazione giuridica</w:t>
                      </w:r>
                      <w:r w:rsidRPr="00761A11">
                        <w:rPr>
                          <w:rStyle w:val="Enfasigrassetto"/>
                          <w:rFonts w:ascii="Trebuchet MS" w:hAnsi="Trebuchet MS"/>
                          <w:b w:val="0"/>
                          <w:sz w:val="18"/>
                          <w:szCs w:val="18"/>
                        </w:rPr>
                        <w:br/>
                        <w:t>b. La re imputazione dei residui non ancora scaduti</w:t>
                      </w:r>
                      <w:r w:rsidRPr="00761A11">
                        <w:rPr>
                          <w:rStyle w:val="Enfasigrassetto"/>
                          <w:rFonts w:ascii="Trebuchet MS" w:hAnsi="Trebuchet MS"/>
                          <w:b w:val="0"/>
                          <w:sz w:val="18"/>
                          <w:szCs w:val="18"/>
                        </w:rPr>
                        <w:br/>
                        <w:t>c. L’analisi di quelli mantenuti in bilancio come residui</w:t>
                      </w:r>
                      <w:r w:rsidRPr="00761A11">
                        <w:rPr>
                          <w:rStyle w:val="Enfasigrassetto"/>
                          <w:rFonts w:ascii="Trebuchet MS" w:hAnsi="Trebuchet MS"/>
                          <w:b w:val="0"/>
                          <w:sz w:val="18"/>
                          <w:szCs w:val="18"/>
                        </w:rPr>
                        <w:br/>
                        <w:t>d. Le verifiche a campione del collegio dei Revisori sulla correttezza della procedura</w:t>
                      </w:r>
                      <w:r w:rsidRPr="00761A11">
                        <w:rPr>
                          <w:rStyle w:val="Enfasigrassetto"/>
                          <w:rFonts w:ascii="Trebuchet MS" w:hAnsi="Trebuchet MS"/>
                          <w:b w:val="0"/>
                          <w:sz w:val="18"/>
                          <w:szCs w:val="18"/>
                        </w:rPr>
                        <w:br/>
                        <w:t>e. L'elenco dei residui attivi e passivi provenienti dagli esercizi anteriori a quello di competenza, distintamente per esercizio di provenienza e per capitolo</w:t>
                      </w:r>
                      <w:r w:rsidRPr="00761A11">
                        <w:rPr>
                          <w:rStyle w:val="Enfasigrassetto"/>
                          <w:rFonts w:ascii="Trebuchet MS" w:hAnsi="Trebuchet MS"/>
                          <w:b w:val="0"/>
                          <w:sz w:val="18"/>
                          <w:szCs w:val="18"/>
                        </w:rPr>
                        <w:br/>
                        <w:t>f.  L'elenco dei crediti inesigibili, stralciati dal conto del bilancio sino al compimento dei termini di prescrizione</w:t>
                      </w:r>
                    </w:p>
                    <w:p w:rsidR="00761A11" w:rsidRPr="00761A11" w:rsidRDefault="00761A11" w:rsidP="00761A11">
                      <w:pPr>
                        <w:pStyle w:val="Nessunaspaziatura"/>
                        <w:ind w:left="708"/>
                        <w:rPr>
                          <w:rStyle w:val="Enfasigrassetto"/>
                          <w:rFonts w:ascii="Trebuchet MS" w:hAnsi="Trebuchet MS"/>
                          <w:b w:val="0"/>
                          <w:sz w:val="18"/>
                          <w:szCs w:val="18"/>
                        </w:rPr>
                      </w:pPr>
                    </w:p>
                    <w:p w:rsidR="00761A11" w:rsidRPr="001E7803" w:rsidRDefault="00CD36A0" w:rsidP="00761A11">
                      <w:pPr>
                        <w:pStyle w:val="Nessunaspaziatura"/>
                        <w:rPr>
                          <w:rStyle w:val="Enfasigrassetto"/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1E7803">
                        <w:rPr>
                          <w:rStyle w:val="Enfasigrassetto"/>
                          <w:rFonts w:ascii="Trebuchet MS" w:hAnsi="Trebuchet MS"/>
                          <w:sz w:val="18"/>
                          <w:szCs w:val="18"/>
                        </w:rPr>
                        <w:t>IL FONDO PLURIENNALE VINCOLATO DA RIACCERTAMENTO ORDINARIO</w:t>
                      </w:r>
                    </w:p>
                    <w:p w:rsidR="00CD36A0" w:rsidRDefault="00CD36A0" w:rsidP="00761A11">
                      <w:pPr>
                        <w:pStyle w:val="Nessunaspaziatura"/>
                        <w:ind w:left="708"/>
                        <w:rPr>
                          <w:rStyle w:val="Enfasigrassetto"/>
                          <w:rFonts w:ascii="Trebuchet MS" w:hAnsi="Trebuchet MS"/>
                          <w:b w:val="0"/>
                          <w:sz w:val="18"/>
                          <w:szCs w:val="18"/>
                        </w:rPr>
                      </w:pPr>
                      <w:r w:rsidRPr="00761A11">
                        <w:rPr>
                          <w:rStyle w:val="Enfasigrassetto"/>
                          <w:rFonts w:ascii="Trebuchet MS" w:hAnsi="Trebuchet MS"/>
                          <w:b w:val="0"/>
                          <w:sz w:val="18"/>
                          <w:szCs w:val="18"/>
                        </w:rPr>
                        <w:t>a. La re imputazione dei residui passivi</w:t>
                      </w:r>
                      <w:r w:rsidRPr="00761A11">
                        <w:rPr>
                          <w:rStyle w:val="Enfasigrassetto"/>
                          <w:rFonts w:ascii="Trebuchet MS" w:hAnsi="Trebuchet MS"/>
                          <w:b w:val="0"/>
                          <w:sz w:val="18"/>
                          <w:szCs w:val="18"/>
                        </w:rPr>
                        <w:br/>
                        <w:t>b. La particolarità dei residui attivi e passivi correlati</w:t>
                      </w:r>
                      <w:r w:rsidRPr="00761A11">
                        <w:rPr>
                          <w:rStyle w:val="Enfasigrassetto"/>
                          <w:rFonts w:ascii="Trebuchet MS" w:hAnsi="Trebuchet MS"/>
                          <w:b w:val="0"/>
                          <w:sz w:val="18"/>
                          <w:szCs w:val="18"/>
                        </w:rPr>
                        <w:br/>
                        <w:t>c. Il fondo pluriennale vincolato legato alla produttività del personale</w:t>
                      </w:r>
                      <w:r w:rsidRPr="00761A11">
                        <w:rPr>
                          <w:rStyle w:val="Enfasigrassetto"/>
                          <w:rFonts w:ascii="Trebuchet MS" w:hAnsi="Trebuchet MS"/>
                          <w:b w:val="0"/>
                          <w:sz w:val="18"/>
                          <w:szCs w:val="18"/>
                        </w:rPr>
                        <w:br/>
                        <w:t xml:space="preserve">d. Il fondo pluriennale vincolato da </w:t>
                      </w:r>
                      <w:proofErr w:type="spellStart"/>
                      <w:r w:rsidRPr="00761A11">
                        <w:rPr>
                          <w:rStyle w:val="Enfasigrassetto"/>
                          <w:rFonts w:ascii="Trebuchet MS" w:hAnsi="Trebuchet MS"/>
                          <w:b w:val="0"/>
                          <w:sz w:val="18"/>
                          <w:szCs w:val="18"/>
                        </w:rPr>
                        <w:t>riaccertamento</w:t>
                      </w:r>
                      <w:proofErr w:type="spellEnd"/>
                      <w:r w:rsidRPr="00761A11">
                        <w:rPr>
                          <w:rStyle w:val="Enfasigrassetto"/>
                          <w:rFonts w:ascii="Trebuchet MS" w:hAnsi="Trebuchet MS"/>
                          <w:b w:val="0"/>
                          <w:sz w:val="18"/>
                          <w:szCs w:val="18"/>
                        </w:rPr>
                        <w:t xml:space="preserve"> ordinario degli impegni per le spese legali</w:t>
                      </w:r>
                      <w:r w:rsidRPr="00761A11">
                        <w:rPr>
                          <w:rStyle w:val="Enfasigrassetto"/>
                          <w:rFonts w:ascii="Trebuchet MS" w:hAnsi="Trebuchet MS"/>
                          <w:b w:val="0"/>
                          <w:sz w:val="18"/>
                          <w:szCs w:val="18"/>
                        </w:rPr>
                        <w:br/>
                        <w:t>e. La verifica della corretta quantificazione di fondo pluriennale vincolato di parte corrente e di parte capitale</w:t>
                      </w:r>
                    </w:p>
                    <w:p w:rsidR="00761A11" w:rsidRPr="00761A11" w:rsidRDefault="00761A11" w:rsidP="00761A11">
                      <w:pPr>
                        <w:pStyle w:val="Nessunaspaziatura"/>
                        <w:ind w:left="708"/>
                        <w:rPr>
                          <w:rStyle w:val="Enfasigrassetto"/>
                          <w:rFonts w:ascii="Trebuchet MS" w:hAnsi="Trebuchet MS"/>
                          <w:b w:val="0"/>
                          <w:sz w:val="18"/>
                          <w:szCs w:val="18"/>
                        </w:rPr>
                      </w:pPr>
                    </w:p>
                    <w:p w:rsidR="00761A11" w:rsidRPr="001E7803" w:rsidRDefault="00CD36A0" w:rsidP="00761A11">
                      <w:pPr>
                        <w:pStyle w:val="Nessunaspaziatura"/>
                        <w:rPr>
                          <w:rStyle w:val="Enfasigrassetto"/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1E7803">
                        <w:rPr>
                          <w:rStyle w:val="Enfasigrassetto"/>
                          <w:rFonts w:ascii="Trebuchet MS" w:hAnsi="Trebuchet MS"/>
                          <w:sz w:val="18"/>
                          <w:szCs w:val="18"/>
                        </w:rPr>
                        <w:t>LA DELIBERA DI RIACCERTAMENTO ORDINARIO</w:t>
                      </w:r>
                    </w:p>
                    <w:p w:rsidR="00CD36A0" w:rsidRDefault="00CD36A0" w:rsidP="00761A11">
                      <w:pPr>
                        <w:pStyle w:val="Nessunaspaziatura"/>
                        <w:ind w:left="708"/>
                        <w:rPr>
                          <w:rStyle w:val="Enfasigrassetto"/>
                          <w:rFonts w:ascii="Trebuchet MS" w:hAnsi="Trebuchet MS"/>
                          <w:b w:val="0"/>
                          <w:sz w:val="18"/>
                          <w:szCs w:val="18"/>
                        </w:rPr>
                      </w:pPr>
                      <w:r w:rsidRPr="00761A11">
                        <w:rPr>
                          <w:rStyle w:val="Enfasigrassetto"/>
                          <w:rFonts w:ascii="Trebuchet MS" w:hAnsi="Trebuchet MS"/>
                          <w:b w:val="0"/>
                          <w:sz w:val="18"/>
                          <w:szCs w:val="18"/>
                        </w:rPr>
                        <w:t>a. Le variazioni sul bilancio dell’esercizio precedente</w:t>
                      </w:r>
                      <w:r w:rsidRPr="00761A11">
                        <w:rPr>
                          <w:rStyle w:val="Enfasigrassetto"/>
                          <w:rFonts w:ascii="Trebuchet MS" w:hAnsi="Trebuchet MS"/>
                          <w:b w:val="0"/>
                          <w:sz w:val="18"/>
                          <w:szCs w:val="18"/>
                        </w:rPr>
                        <w:br/>
                        <w:t>b. Le variazioni sull’esercizio in corso di gestione</w:t>
                      </w:r>
                      <w:r w:rsidRPr="00761A11">
                        <w:rPr>
                          <w:rStyle w:val="Enfasigrassetto"/>
                          <w:rFonts w:ascii="Trebuchet MS" w:hAnsi="Trebuchet MS"/>
                          <w:b w:val="0"/>
                          <w:sz w:val="18"/>
                          <w:szCs w:val="18"/>
                        </w:rPr>
                        <w:br/>
                        <w:t>c. La verifica degli equilibri dopo le variazioni apportate</w:t>
                      </w:r>
                      <w:r w:rsidRPr="00761A11">
                        <w:rPr>
                          <w:rStyle w:val="Enfasigrassetto"/>
                          <w:rFonts w:ascii="Trebuchet MS" w:hAnsi="Trebuchet MS"/>
                          <w:b w:val="0"/>
                          <w:sz w:val="18"/>
                          <w:szCs w:val="18"/>
                        </w:rPr>
                        <w:br/>
                        <w:t>d. Il parere del collegio dei revisori</w:t>
                      </w:r>
                    </w:p>
                    <w:p w:rsidR="00761A11" w:rsidRPr="00761A11" w:rsidRDefault="00761A11" w:rsidP="00761A11">
                      <w:pPr>
                        <w:pStyle w:val="Nessunaspaziatura"/>
                        <w:ind w:left="708"/>
                        <w:rPr>
                          <w:rStyle w:val="Enfasigrassetto"/>
                          <w:rFonts w:ascii="Trebuchet MS" w:hAnsi="Trebuchet MS"/>
                          <w:b w:val="0"/>
                          <w:sz w:val="18"/>
                          <w:szCs w:val="18"/>
                        </w:rPr>
                      </w:pPr>
                    </w:p>
                    <w:p w:rsidR="00761A11" w:rsidRPr="001E7803" w:rsidRDefault="00CD36A0" w:rsidP="00761A11">
                      <w:pPr>
                        <w:pStyle w:val="Nessunaspaziatura"/>
                        <w:rPr>
                          <w:rStyle w:val="Enfasigrassetto"/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1E7803">
                        <w:rPr>
                          <w:rStyle w:val="Enfasigrassetto"/>
                          <w:rFonts w:ascii="Trebuchet MS" w:hAnsi="Trebuchet MS"/>
                          <w:sz w:val="18"/>
                          <w:szCs w:val="18"/>
                        </w:rPr>
                        <w:t>LA DETERMINAZIONE DEL RISULTATO DI AMMINISTRAZIONE</w:t>
                      </w:r>
                    </w:p>
                    <w:p w:rsidR="00CD36A0" w:rsidRDefault="00CD36A0" w:rsidP="00761A11">
                      <w:pPr>
                        <w:pStyle w:val="Nessunaspaziatura"/>
                        <w:ind w:left="708"/>
                        <w:rPr>
                          <w:rStyle w:val="Enfasigrassetto"/>
                          <w:rFonts w:ascii="Trebuchet MS" w:hAnsi="Trebuchet MS"/>
                          <w:b w:val="0"/>
                          <w:sz w:val="18"/>
                          <w:szCs w:val="18"/>
                        </w:rPr>
                      </w:pPr>
                      <w:r w:rsidRPr="00761A11">
                        <w:rPr>
                          <w:rStyle w:val="Enfasigrassetto"/>
                          <w:rFonts w:ascii="Trebuchet MS" w:hAnsi="Trebuchet MS"/>
                          <w:b w:val="0"/>
                          <w:sz w:val="18"/>
                          <w:szCs w:val="18"/>
                        </w:rPr>
                        <w:t>a. Analisi degli equilibri della gestione</w:t>
                      </w:r>
                      <w:r w:rsidRPr="00761A11">
                        <w:rPr>
                          <w:rStyle w:val="Enfasigrassetto"/>
                          <w:rFonts w:ascii="Trebuchet MS" w:hAnsi="Trebuchet MS"/>
                          <w:b w:val="0"/>
                          <w:sz w:val="18"/>
                          <w:szCs w:val="18"/>
                        </w:rPr>
                        <w:br/>
                        <w:t>b. L’accantonamento al fondo crediti di dubbia esigibilità</w:t>
                      </w:r>
                      <w:r w:rsidRPr="00761A11">
                        <w:rPr>
                          <w:rStyle w:val="Enfasigrassetto"/>
                          <w:rFonts w:ascii="Trebuchet MS" w:hAnsi="Trebuchet MS"/>
                          <w:b w:val="0"/>
                          <w:sz w:val="18"/>
                          <w:szCs w:val="18"/>
                        </w:rPr>
                        <w:br/>
                        <w:t>c. Le quote accantonate, vincolate e destinate</w:t>
                      </w:r>
                      <w:r w:rsidRPr="00761A11">
                        <w:rPr>
                          <w:rStyle w:val="Enfasigrassetto"/>
                          <w:rFonts w:ascii="Trebuchet MS" w:hAnsi="Trebuchet MS"/>
                          <w:b w:val="0"/>
                          <w:sz w:val="18"/>
                          <w:szCs w:val="18"/>
                        </w:rPr>
                        <w:br/>
                        <w:t>d. La verifica del recupero del disavanzo come da ripiano approvato</w:t>
                      </w:r>
                    </w:p>
                    <w:p w:rsidR="00761A11" w:rsidRPr="00761A11" w:rsidRDefault="00761A11" w:rsidP="00761A11">
                      <w:pPr>
                        <w:pStyle w:val="Nessunaspaziatura"/>
                        <w:ind w:left="708"/>
                        <w:rPr>
                          <w:rStyle w:val="Enfasigrassetto"/>
                          <w:rFonts w:ascii="Trebuchet MS" w:hAnsi="Trebuchet MS"/>
                          <w:b w:val="0"/>
                          <w:sz w:val="18"/>
                          <w:szCs w:val="18"/>
                        </w:rPr>
                      </w:pPr>
                    </w:p>
                    <w:p w:rsidR="00761A11" w:rsidRPr="001E7803" w:rsidRDefault="00CD36A0" w:rsidP="00761A11">
                      <w:pPr>
                        <w:pStyle w:val="Nessunaspaziatura"/>
                        <w:rPr>
                          <w:rStyle w:val="Enfasigrassetto"/>
                          <w:rFonts w:ascii="Trebuchet MS" w:hAnsi="Trebuchet MS"/>
                          <w:bCs w:val="0"/>
                          <w:sz w:val="18"/>
                          <w:szCs w:val="18"/>
                        </w:rPr>
                      </w:pPr>
                      <w:r w:rsidRPr="001E7803">
                        <w:rPr>
                          <w:rStyle w:val="Enfasigrassetto"/>
                          <w:rFonts w:ascii="Trebuchet MS" w:hAnsi="Trebuchet MS"/>
                          <w:bCs w:val="0"/>
                          <w:sz w:val="18"/>
                          <w:szCs w:val="18"/>
                        </w:rPr>
                        <w:t>LO SCHEMA DEL CONTO DEL BILANCIO</w:t>
                      </w:r>
                    </w:p>
                    <w:p w:rsidR="00CD36A0" w:rsidRPr="00761A11" w:rsidRDefault="00CD36A0" w:rsidP="00761A11">
                      <w:pPr>
                        <w:pStyle w:val="Nessunaspaziatura"/>
                        <w:ind w:left="708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761A11">
                        <w:rPr>
                          <w:rFonts w:ascii="Trebuchet MS" w:hAnsi="Trebuchet MS"/>
                          <w:sz w:val="18"/>
                          <w:szCs w:val="18"/>
                        </w:rPr>
                        <w:t>a. Il prospetto degli equilibri</w:t>
                      </w:r>
                      <w:r w:rsidRPr="00761A11">
                        <w:rPr>
                          <w:rFonts w:ascii="Trebuchet MS" w:hAnsi="Trebuchet MS"/>
                          <w:sz w:val="18"/>
                          <w:szCs w:val="18"/>
                        </w:rPr>
                        <w:br/>
                        <w:t>b. Il quadro generale riassuntivo</w:t>
                      </w:r>
                      <w:r w:rsidRPr="00761A11">
                        <w:rPr>
                          <w:rFonts w:ascii="Trebuchet MS" w:hAnsi="Trebuchet MS"/>
                          <w:sz w:val="18"/>
                          <w:szCs w:val="18"/>
                        </w:rPr>
                        <w:br/>
                        <w:t>c. Il prospetto del risultato di amministrazione</w:t>
                      </w:r>
                      <w:r w:rsidRPr="00761A11">
                        <w:rPr>
                          <w:rFonts w:ascii="Trebuchet MS" w:hAnsi="Trebuchet MS"/>
                          <w:sz w:val="18"/>
                          <w:szCs w:val="18"/>
                        </w:rPr>
                        <w:br/>
                        <w:t>d. La composizione del fondo pluriennale vincolato per missioni e programmi</w:t>
                      </w:r>
                      <w:r w:rsidRPr="00761A11">
                        <w:rPr>
                          <w:rFonts w:ascii="Trebuchet MS" w:hAnsi="Trebuchet MS"/>
                          <w:sz w:val="18"/>
                          <w:szCs w:val="18"/>
                        </w:rPr>
                        <w:br/>
                        <w:t>e. Il fondo crediti di dubbia esigibilità</w:t>
                      </w:r>
                      <w:r w:rsidRPr="00761A11">
                        <w:rPr>
                          <w:rFonts w:ascii="Trebuchet MS" w:hAnsi="Trebuchet MS"/>
                          <w:sz w:val="18"/>
                          <w:szCs w:val="18"/>
                        </w:rPr>
                        <w:br/>
                        <w:t>f.  Il prospetto relativo agli accertamenti assunti nell’esercizio di riferimento e negli esercizi precedenti imputati all’anno successivo cui si riferisce il rendiconto</w:t>
                      </w:r>
                      <w:r w:rsidRPr="00761A11">
                        <w:rPr>
                          <w:rFonts w:ascii="Trebuchet MS" w:hAnsi="Trebuchet MS"/>
                          <w:sz w:val="18"/>
                          <w:szCs w:val="18"/>
                        </w:rPr>
                        <w:br/>
                        <w:t>g. Il prospetto relativo agli impegni assunti nell’esercizio di riferimento e negli esercizi precedenti imputati all’anno successivo cui si riferisce il rendiconto</w:t>
                      </w:r>
                    </w:p>
                    <w:p w:rsidR="00CD36A0" w:rsidRPr="00761A11" w:rsidRDefault="00CD36A0" w:rsidP="00CD36A0">
                      <w:pPr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</w:p>
                    <w:p w:rsidR="00671BAA" w:rsidRPr="006F0E10" w:rsidRDefault="00671BAA" w:rsidP="005B11C0">
                      <w:pPr>
                        <w:pStyle w:val="Default"/>
                        <w:jc w:val="both"/>
                        <w:rPr>
                          <w:rFonts w:ascii="Trebuchet MS" w:hAnsi="Trebuchet MS"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E241F" w:rsidRDefault="00BE241F" w:rsidP="001A2572">
      <w:pPr>
        <w:pStyle w:val="Default"/>
        <w:rPr>
          <w:rFonts w:ascii="Trebuchet MS" w:hAnsi="Trebuchet MS"/>
          <w:b/>
          <w:bCs/>
        </w:rPr>
      </w:pP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BC0B6D" w:rsidRDefault="00BC0B6D" w:rsidP="00BE241F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BC0B6D" w:rsidRDefault="00BC0B6D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BC0B6D" w:rsidRDefault="00BC0B6D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BC0B6D" w:rsidRDefault="00BC0B6D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BC0B6D" w:rsidRDefault="00BC0B6D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F91EDF" w:rsidRDefault="005B11C0" w:rsidP="005B11C0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066CC"/>
          <w:sz w:val="24"/>
          <w:szCs w:val="24"/>
        </w:rPr>
      </w:pPr>
      <w:r>
        <w:rPr>
          <w:rFonts w:ascii="Trebuchet MS" w:hAnsi="Trebuchet MS"/>
          <w:color w:val="0D0D0D" w:themeColor="text1" w:themeTint="F2"/>
          <w:sz w:val="24"/>
          <w:szCs w:val="24"/>
        </w:rPr>
        <w:t xml:space="preserve">             </w:t>
      </w:r>
      <w:r w:rsidRPr="00C7311C">
        <w:rPr>
          <w:rFonts w:ascii="Trebuchet MS" w:hAnsi="Trebuchet MS"/>
          <w:color w:val="0066CC"/>
          <w:sz w:val="24"/>
          <w:szCs w:val="24"/>
        </w:rPr>
        <w:t xml:space="preserve"> </w:t>
      </w:r>
    </w:p>
    <w:p w:rsidR="00045317" w:rsidRDefault="00045317" w:rsidP="00F91EDF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</w:pPr>
    </w:p>
    <w:p w:rsidR="00045317" w:rsidRDefault="00045317" w:rsidP="00F91EDF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</w:pPr>
    </w:p>
    <w:p w:rsidR="00DE5085" w:rsidRDefault="00DE5085" w:rsidP="00DE5085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CD36A0" w:rsidRDefault="00CD36A0" w:rsidP="00DE5085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CD36A0" w:rsidRDefault="00CD36A0" w:rsidP="00DE5085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CD36A0" w:rsidRDefault="00CD36A0" w:rsidP="00DE5085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B771FC" w:rsidRDefault="00B771FC" w:rsidP="00B771FC">
      <w:pPr>
        <w:spacing w:after="120" w:line="240" w:lineRule="auto"/>
        <w:jc w:val="center"/>
        <w:rPr>
          <w:rFonts w:ascii="Trebuchet MS" w:hAnsi="Trebuchet MS" w:cs="Arial"/>
          <w:color w:val="000000"/>
          <w:sz w:val="36"/>
          <w:szCs w:val="36"/>
          <w:shd w:val="clear" w:color="auto" w:fill="FFFFFF"/>
        </w:rPr>
      </w:pPr>
      <w:r w:rsidRPr="00CD36A0">
        <w:rPr>
          <w:rFonts w:ascii="Trebuchet MS" w:hAnsi="Trebuchet MS" w:cs="Arial"/>
          <w:color w:val="000000"/>
          <w:sz w:val="36"/>
          <w:szCs w:val="36"/>
          <w:shd w:val="clear" w:color="auto" w:fill="FFFFFF"/>
        </w:rPr>
        <w:t>I</w:t>
      </w:r>
      <w:r>
        <w:rPr>
          <w:rFonts w:ascii="Trebuchet MS" w:hAnsi="Trebuchet MS" w:cs="Arial"/>
          <w:color w:val="000000"/>
          <w:sz w:val="36"/>
          <w:szCs w:val="36"/>
          <w:shd w:val="clear" w:color="auto" w:fill="FFFFFF"/>
        </w:rPr>
        <w:t xml:space="preserve">l </w:t>
      </w:r>
      <w:r w:rsidRPr="00CD36A0">
        <w:rPr>
          <w:rFonts w:ascii="Trebuchet MS" w:hAnsi="Trebuchet MS" w:cs="Arial"/>
          <w:color w:val="000000"/>
          <w:sz w:val="36"/>
          <w:szCs w:val="36"/>
          <w:shd w:val="clear" w:color="auto" w:fill="FFFFFF"/>
        </w:rPr>
        <w:t xml:space="preserve"> S</w:t>
      </w:r>
      <w:r>
        <w:rPr>
          <w:rFonts w:ascii="Trebuchet MS" w:hAnsi="Trebuchet MS" w:cs="Arial"/>
          <w:color w:val="000000"/>
          <w:sz w:val="36"/>
          <w:szCs w:val="36"/>
          <w:shd w:val="clear" w:color="auto" w:fill="FFFFFF"/>
        </w:rPr>
        <w:t>istema di Re</w:t>
      </w:r>
      <w:r w:rsidR="0039240C">
        <w:rPr>
          <w:rFonts w:ascii="Trebuchet MS" w:hAnsi="Trebuchet MS" w:cs="Arial"/>
          <w:color w:val="000000"/>
          <w:sz w:val="36"/>
          <w:szCs w:val="36"/>
          <w:shd w:val="clear" w:color="auto" w:fill="FFFFFF"/>
        </w:rPr>
        <w:t>n</w:t>
      </w:r>
      <w:r>
        <w:rPr>
          <w:rFonts w:ascii="Trebuchet MS" w:hAnsi="Trebuchet MS" w:cs="Arial"/>
          <w:color w:val="000000"/>
          <w:sz w:val="36"/>
          <w:szCs w:val="36"/>
          <w:shd w:val="clear" w:color="auto" w:fill="FFFFFF"/>
        </w:rPr>
        <w:t>dicontazione nel Primo</w:t>
      </w:r>
    </w:p>
    <w:p w:rsidR="00B771FC" w:rsidRPr="00671BAA" w:rsidRDefault="00B771FC" w:rsidP="00B771FC">
      <w:pPr>
        <w:spacing w:after="120" w:line="240" w:lineRule="auto"/>
        <w:jc w:val="center"/>
        <w:rPr>
          <w:rFonts w:ascii="Trebuchet MS" w:hAnsi="Trebuchet MS"/>
          <w:sz w:val="36"/>
          <w:szCs w:val="36"/>
        </w:rPr>
      </w:pPr>
      <w:r>
        <w:rPr>
          <w:rFonts w:ascii="Trebuchet MS" w:hAnsi="Trebuchet MS" w:cs="Arial"/>
          <w:color w:val="000000"/>
          <w:sz w:val="36"/>
          <w:szCs w:val="36"/>
          <w:shd w:val="clear" w:color="auto" w:fill="FFFFFF"/>
        </w:rPr>
        <w:t xml:space="preserve"> Bilancio Armonizzato</w:t>
      </w:r>
    </w:p>
    <w:p w:rsidR="00B771FC" w:rsidRDefault="008D4754" w:rsidP="00B771FC">
      <w:pPr>
        <w:pStyle w:val="Default"/>
        <w:jc w:val="center"/>
        <w:rPr>
          <w:rFonts w:ascii="Trebuchet MS" w:hAnsi="Trebuchet MS"/>
          <w:bCs/>
          <w:sz w:val="23"/>
          <w:szCs w:val="23"/>
        </w:rPr>
      </w:pPr>
      <w:r>
        <w:rPr>
          <w:rFonts w:ascii="Trebuchet MS" w:hAnsi="Trebuchet MS"/>
          <w:bCs/>
          <w:noProof/>
          <w:sz w:val="23"/>
          <w:szCs w:val="23"/>
          <w:lang w:eastAsia="it-IT"/>
        </w:rPr>
        <w:drawing>
          <wp:inline distT="0" distB="0" distL="0" distR="0" wp14:anchorId="022BF84C" wp14:editId="6BE13D8B">
            <wp:extent cx="674269" cy="769620"/>
            <wp:effectExtent l="0" t="0" r="0" b="0"/>
            <wp:docPr id="2" name="Immagine 2" descr="C:\Users\acsel\Pictures\citta di aprili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sel\Pictures\citta di aprilia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93" cy="76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754" w:rsidRPr="00AD317C" w:rsidRDefault="008D4754" w:rsidP="008D4754">
      <w:pPr>
        <w:pStyle w:val="Default"/>
        <w:jc w:val="center"/>
        <w:rPr>
          <w:rFonts w:ascii="Trebuchet MS" w:hAnsi="Trebuchet MS"/>
          <w:bCs/>
          <w:sz w:val="28"/>
          <w:szCs w:val="28"/>
        </w:rPr>
      </w:pPr>
      <w:r w:rsidRPr="00AD317C">
        <w:rPr>
          <w:rFonts w:ascii="Trebuchet MS" w:hAnsi="Trebuchet MS"/>
          <w:bCs/>
          <w:sz w:val="28"/>
          <w:szCs w:val="28"/>
        </w:rPr>
        <w:t>C</w:t>
      </w:r>
      <w:r>
        <w:rPr>
          <w:rFonts w:ascii="Trebuchet MS" w:hAnsi="Trebuchet MS"/>
          <w:bCs/>
          <w:sz w:val="28"/>
          <w:szCs w:val="28"/>
        </w:rPr>
        <w:t>ittà di Aprilia</w:t>
      </w:r>
    </w:p>
    <w:p w:rsidR="008D4754" w:rsidRPr="00AD317C" w:rsidRDefault="008D4754" w:rsidP="008D4754">
      <w:pPr>
        <w:pStyle w:val="Default"/>
        <w:tabs>
          <w:tab w:val="left" w:pos="3678"/>
        </w:tabs>
        <w:rPr>
          <w:rFonts w:ascii="Trebuchet MS" w:hAnsi="Trebuchet MS"/>
          <w:bCs/>
          <w:sz w:val="28"/>
          <w:szCs w:val="28"/>
        </w:rPr>
      </w:pPr>
      <w:r>
        <w:rPr>
          <w:rFonts w:ascii="Trebuchet MS" w:hAnsi="Trebuchet MS"/>
          <w:bCs/>
          <w:sz w:val="23"/>
          <w:szCs w:val="23"/>
        </w:rPr>
        <w:tab/>
      </w:r>
      <w:r>
        <w:rPr>
          <w:rFonts w:ascii="Trebuchet MS" w:hAnsi="Trebuchet MS"/>
          <w:bCs/>
          <w:sz w:val="28"/>
          <w:szCs w:val="28"/>
        </w:rPr>
        <w:t>Aula</w:t>
      </w:r>
      <w:r w:rsidRPr="00AD317C">
        <w:rPr>
          <w:rFonts w:ascii="Trebuchet MS" w:hAnsi="Trebuchet MS"/>
          <w:bCs/>
          <w:sz w:val="28"/>
          <w:szCs w:val="28"/>
        </w:rPr>
        <w:t xml:space="preserve"> Consiliare</w:t>
      </w:r>
    </w:p>
    <w:p w:rsidR="008D4754" w:rsidRPr="00AD317C" w:rsidRDefault="008D4754" w:rsidP="008D4754">
      <w:pPr>
        <w:pStyle w:val="Default"/>
        <w:jc w:val="center"/>
        <w:rPr>
          <w:rFonts w:ascii="Trebuchet MS" w:hAnsi="Trebuchet MS"/>
          <w:bCs/>
          <w:sz w:val="28"/>
          <w:szCs w:val="28"/>
        </w:rPr>
      </w:pPr>
      <w:r>
        <w:rPr>
          <w:rFonts w:ascii="Trebuchet MS" w:hAnsi="Trebuchet MS"/>
          <w:bCs/>
          <w:sz w:val="28"/>
          <w:szCs w:val="28"/>
        </w:rPr>
        <w:t>Piazza Roma, 1</w:t>
      </w:r>
      <w:r w:rsidRPr="00AD317C">
        <w:rPr>
          <w:rFonts w:ascii="Trebuchet MS" w:hAnsi="Trebuchet MS"/>
          <w:bCs/>
          <w:sz w:val="28"/>
          <w:szCs w:val="28"/>
        </w:rPr>
        <w:t xml:space="preserve"> </w:t>
      </w:r>
      <w:r>
        <w:rPr>
          <w:rFonts w:ascii="Trebuchet MS" w:hAnsi="Trebuchet MS"/>
          <w:bCs/>
          <w:sz w:val="28"/>
          <w:szCs w:val="28"/>
        </w:rPr>
        <w:t>Aprilia (LT)</w:t>
      </w:r>
    </w:p>
    <w:p w:rsidR="00AE3CC9" w:rsidRDefault="00736C50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  <w:r>
        <w:rPr>
          <w:rFonts w:ascii="Trebuchet MS" w:eastAsiaTheme="minorEastAsia" w:hAnsi="Trebuchet MS"/>
          <w:b/>
          <w:bCs/>
          <w:noProof/>
          <w:color w:val="000000" w:themeColor="text1"/>
          <w:spacing w:val="20"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18DB8" wp14:editId="0E268AF0">
                <wp:simplePos x="0" y="0"/>
                <wp:positionH relativeFrom="column">
                  <wp:posOffset>80010</wp:posOffset>
                </wp:positionH>
                <wp:positionV relativeFrom="paragraph">
                  <wp:posOffset>317500</wp:posOffset>
                </wp:positionV>
                <wp:extent cx="5974080" cy="5821680"/>
                <wp:effectExtent l="0" t="0" r="26670" b="266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4080" cy="58216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3CC9" w:rsidRDefault="00AE3CC9" w:rsidP="002B44A1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957C5D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NOTE ORGANIZZATIVE</w:t>
                            </w:r>
                          </w:p>
                          <w:p w:rsidR="00596119" w:rsidRDefault="00596119" w:rsidP="00596119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L’evento è in attesa di accreditamento presso l’Ordine dei Dottori Commercialisti e degli Esperti Contabili di Latina e presso l’Ordine degli Avvocati di Latina</w:t>
                            </w:r>
                            <w:r>
                              <w:rPr>
                                <w:rFonts w:ascii="Trebuchet MS" w:hAnsi="Trebuchet MS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A66FD4" w:rsidRDefault="00A66FD4" w:rsidP="00A66FD4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sz w:val="10"/>
                                <w:szCs w:val="10"/>
                              </w:rPr>
                            </w:pPr>
                          </w:p>
                          <w:p w:rsidR="00A66FD4" w:rsidRPr="002222FF" w:rsidRDefault="00A66FD4" w:rsidP="00A66FD4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sz w:val="10"/>
                                <w:szCs w:val="10"/>
                              </w:rPr>
                            </w:pP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Modalità d’iscrizione  </w:t>
                            </w: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L’iscrizione può essere effettuata on-line tramite il sito  dell’Associazione  </w:t>
                            </w:r>
                            <w:hyperlink r:id="rId10" w:history="1">
                              <w:r w:rsidRPr="00CC3796">
                                <w:rPr>
                                  <w:rStyle w:val="Collegamentoipertestuale"/>
                                  <w:rFonts w:ascii="Trebuchet MS" w:hAnsi="Trebuchet MS"/>
                                  <w:sz w:val="20"/>
                                  <w:szCs w:val="20"/>
                                </w:rPr>
                                <w:t>www.acselweb.it</w:t>
                              </w:r>
                            </w:hyperlink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: sulla home page in basso cliccare sull’Iniziativa, nella nuova finestra  scorrere verso il basso ed inserire i dati nelle apposite caselle.</w:t>
                            </w:r>
                          </w:p>
                          <w:p w:rsidR="001D5524" w:rsidRPr="002222FF" w:rsidRDefault="001D5524" w:rsidP="00AE3CC9">
                            <w:pPr>
                              <w:pStyle w:val="Default"/>
                              <w:spacing w:line="276" w:lineRule="auto"/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spacing w:line="276" w:lineRule="auto"/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Quote di partecipazione </w:t>
                            </w: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spacing w:line="276" w:lineRule="auto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Ente associato</w:t>
                            </w: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spacing w:after="15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  <w:u w:val="single"/>
                              </w:rPr>
                              <w:t>ogni ente associato</w:t>
                            </w: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, in regola con il pagamento delle quote, </w:t>
                            </w: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  <w:u w:val="single"/>
                              </w:rPr>
                              <w:t>partecipa gratuitamente senza limite di posti</w:t>
                            </w: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, previa iscrizione;</w:t>
                            </w: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Ente non associato </w:t>
                            </w: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spacing w:after="15"/>
                              <w:rPr>
                                <w:rFonts w:ascii="Trebuchet MS" w:hAnsi="Trebuchet MS"/>
                                <w:caps/>
                                <w:sz w:val="20"/>
                                <w:szCs w:val="20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la quota è di € 150,00 per partecipante; in caso di più partecipanti dello stesso ente la quota è di </w:t>
                            </w:r>
                            <w:r w:rsidRPr="00CC3796">
                              <w:rPr>
                                <w:rFonts w:ascii="Trebuchet MS" w:hAnsi="Trebuchet MS"/>
                                <w:caps/>
                                <w:sz w:val="20"/>
                                <w:szCs w:val="20"/>
                              </w:rPr>
                              <w:t xml:space="preserve">€ 120,00 </w:t>
                            </w: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dal 2* partecipante in poi; </w:t>
                            </w:r>
                          </w:p>
                          <w:p w:rsidR="001D5524" w:rsidRPr="00CC3796" w:rsidRDefault="001D5524" w:rsidP="001D5524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- la quota di partecipazione deve essere pagata tramite bonifico almeno cinque giorni prima dell’evento sul </w:t>
                            </w:r>
                            <w:r w:rsidRPr="00CC3796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c/cp n. 30681340 intestato a: ACSEL Associazione per la Cooperazione e lo Sviluppo degli Enti Locali, </w:t>
                            </w: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Via degli Scialoja, n.3 – 00196 ROMA</w:t>
                            </w:r>
                            <w:r w:rsidRPr="00CC3796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 codice IBAN:</w:t>
                            </w:r>
                            <w:r w:rsidRPr="00CC3796"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  <w:t xml:space="preserve"> IT 77 Z 07601 03200 000030681340;</w:t>
                            </w:r>
                            <w:r w:rsidRPr="00CC3796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3796"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  <w:t>oppure in contanti</w:t>
                            </w:r>
                            <w:r w:rsidRPr="00CC3796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D5524" w:rsidRPr="00CC3796" w:rsidRDefault="001D5524" w:rsidP="001D5524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C3796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il giorno del Seminario.</w:t>
                            </w:r>
                          </w:p>
                          <w:p w:rsidR="001D5524" w:rsidRPr="00CC3796" w:rsidRDefault="001D5524" w:rsidP="001D5524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C3796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 xml:space="preserve">Sulla </w:t>
                            </w:r>
                            <w:r w:rsidRPr="00CC3796"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  <w:t>causale</w:t>
                            </w:r>
                            <w:r w:rsidRPr="00CC3796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 xml:space="preserve"> del versamento devono essere indicati </w:t>
                            </w:r>
                            <w:r w:rsidRPr="00CC3796">
                              <w:rPr>
                                <w:rFonts w:ascii="Trebuchet MS" w:hAnsi="Trebuchet MS" w:cs="Arial"/>
                                <w:b/>
                                <w:i/>
                                <w:sz w:val="20"/>
                                <w:szCs w:val="20"/>
                              </w:rPr>
                              <w:t>cognome e nome del partecipante, ente di appartenenza, luogo e data dell’evento.</w:t>
                            </w: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Per le iscrizioni sarà data la precedenza al personale degli enti associati; l’iscrizione dei “non associati” potrà quindi essere accettata solo previa verifica della disponibilità di posti. </w:t>
                            </w:r>
                          </w:p>
                          <w:p w:rsidR="001D5524" w:rsidRPr="00CC3796" w:rsidRDefault="001D5524" w:rsidP="001D5524">
                            <w:pPr>
                              <w:pStyle w:val="Defaul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8925" w:type="dxa"/>
                              <w:tblCellSpacing w:w="15" w:type="dxa"/>
                              <w:shd w:val="clear" w:color="auto" w:fill="FFFFFF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925"/>
                            </w:tblGrid>
                            <w:tr w:rsidR="001D5524" w:rsidRPr="00CC3796" w:rsidTr="00715772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1D5524" w:rsidRPr="00CC3796" w:rsidRDefault="001D5524" w:rsidP="00715772">
                                  <w:pPr>
                                    <w:spacing w:after="0" w:line="270" w:lineRule="atLeast"/>
                                    <w:jc w:val="center"/>
                                    <w:rPr>
                                      <w:rFonts w:ascii="Trebuchet MS" w:hAnsi="Trebuchet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3796">
                                    <w:rPr>
                                      <w:rFonts w:ascii="Trebuchet MS" w:hAnsi="Trebuchet MS"/>
                                      <w:b/>
                                      <w:sz w:val="20"/>
                                      <w:szCs w:val="20"/>
                                    </w:rPr>
                                    <w:t>La quota di partecipazione comprende il materiale didattico e l’attestato di partecipazione</w:t>
                                  </w:r>
                                </w:p>
                              </w:tc>
                            </w:tr>
                          </w:tbl>
                          <w:p w:rsidR="00954B66" w:rsidRPr="002222FF" w:rsidRDefault="00954B66" w:rsidP="00AE3CC9">
                            <w:pPr>
                              <w:pStyle w:val="Default"/>
                              <w:spacing w:line="276" w:lineRule="auto"/>
                              <w:rPr>
                                <w:rFonts w:ascii="Trebuchet MS" w:hAnsi="Trebuchet MS"/>
                                <w:sz w:val="10"/>
                                <w:szCs w:val="10"/>
                              </w:rPr>
                            </w:pPr>
                          </w:p>
                          <w:p w:rsidR="006F0E10" w:rsidRPr="006F0E10" w:rsidRDefault="006F0E10" w:rsidP="00AE3CC9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</w:pPr>
                          </w:p>
                          <w:p w:rsidR="008D4754" w:rsidRPr="001D5524" w:rsidRDefault="00AE3CC9" w:rsidP="008D4754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D5524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Sede del corso: </w:t>
                            </w:r>
                            <w:r w:rsidR="00DF1CFC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  <w:t>Biblioteca Comunale, Largo G. Marconi - A</w:t>
                            </w:r>
                            <w:r w:rsidR="008D4754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  <w:t>prilia</w:t>
                            </w:r>
                            <w:r w:rsidR="008D4754" w:rsidRPr="001D5524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8D4754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  <w:t>LT</w:t>
                            </w:r>
                            <w:r w:rsidR="008D4754" w:rsidRPr="001D5524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C303FA" w:rsidRPr="001D5524" w:rsidRDefault="00C303FA" w:rsidP="00323CED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82D4E" w:rsidRPr="001D5524" w:rsidRDefault="00AE3CC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1D5524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  <w:t>Orari del corso:</w:t>
                            </w:r>
                            <w:r w:rsidRPr="001D5524">
                              <w:rPr>
                                <w:rFonts w:ascii="Trebuchet MS" w:hAnsi="Trebuchet MS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138B" w:rsidRPr="001D5524">
                              <w:rPr>
                                <w:rFonts w:ascii="Trebuchet MS" w:hAnsi="Trebuchet MS"/>
                                <w:bCs/>
                                <w:sz w:val="20"/>
                                <w:szCs w:val="20"/>
                              </w:rPr>
                              <w:t>09</w:t>
                            </w:r>
                            <w:r w:rsidRPr="001D552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.00- </w:t>
                            </w:r>
                            <w:r w:rsidR="0089138B" w:rsidRPr="001D552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14</w:t>
                            </w:r>
                            <w:r w:rsidRPr="001D552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.00 </w:t>
                            </w:r>
                            <w:r w:rsidR="00BE241F" w:rsidRPr="001D552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E3CC9" w:rsidRPr="001D5524" w:rsidRDefault="00ED48F2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1D5524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  <w:t>Responsabile S</w:t>
                            </w:r>
                            <w:r w:rsidR="00AE3CC9" w:rsidRPr="001D5524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  <w:t>cientifico: Carlo Alberto Pagliarulo</w:t>
                            </w:r>
                            <w:r w:rsidR="00AE3CC9" w:rsidRPr="001D552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E3CC9" w:rsidRPr="001D5524" w:rsidRDefault="00AE3CC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1D5524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  <w:t>Tutor del corso: Michela Colombo</w:t>
                            </w:r>
                            <w:r w:rsidRPr="001D552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tel. 06. 83085334 </w:t>
                            </w:r>
                            <w:r w:rsidR="00022DD7" w:rsidRPr="001D552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– 349.8334856</w:t>
                            </w:r>
                            <w:r w:rsidRPr="001D552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e-mail segreteria@acselweb.it </w:t>
                            </w:r>
                          </w:p>
                          <w:p w:rsidR="00AE3CC9" w:rsidRPr="001D5524" w:rsidRDefault="00AE3CC9" w:rsidP="00AE3C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7" style="position:absolute;margin-left:6.3pt;margin-top:25pt;width:470.4pt;height:45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" filled="f" strokecolor="#002060" strokeweight="1pt">
                <v:path arrowok="t"/>
                <v:textbox>
                  <w:txbxContent>
                    <w:p w:rsidR="00AE3CC9" w:rsidRDefault="00AE3CC9" w:rsidP="002B44A1">
                      <w:pPr>
                        <w:pStyle w:val="Default"/>
                        <w:jc w:val="center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957C5D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NOTE ORGANIZZATIVE</w:t>
                      </w:r>
                    </w:p>
                    <w:p w:rsidR="00596119" w:rsidRDefault="00596119" w:rsidP="00596119">
                      <w:pPr>
                        <w:pStyle w:val="Default"/>
                        <w:jc w:val="center"/>
                        <w:rPr>
                          <w:rFonts w:ascii="Trebuchet MS" w:hAnsi="Trebuchet MS"/>
                          <w:sz w:val="10"/>
                          <w:szCs w:val="10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  <w:t>L’evento è in attesa di accreditamento presso l’Ordine dei Dottori Commercialisti e degli Esperti Contabili di Latina e presso l’Ordine degli Avvocati di Latina</w:t>
                      </w:r>
                      <w:r>
                        <w:rPr>
                          <w:rFonts w:ascii="Trebuchet MS" w:hAnsi="Trebuchet MS"/>
                          <w:sz w:val="10"/>
                          <w:szCs w:val="10"/>
                        </w:rPr>
                        <w:t xml:space="preserve"> </w:t>
                      </w:r>
                    </w:p>
                    <w:p w:rsidR="00A66FD4" w:rsidRDefault="00A66FD4" w:rsidP="00A66FD4">
                      <w:pPr>
                        <w:pStyle w:val="Default"/>
                        <w:jc w:val="center"/>
                        <w:rPr>
                          <w:rFonts w:ascii="Trebuchet MS" w:hAnsi="Trebuchet MS"/>
                          <w:sz w:val="10"/>
                          <w:szCs w:val="10"/>
                        </w:rPr>
                      </w:pPr>
                    </w:p>
                    <w:p w:rsidR="00A66FD4" w:rsidRPr="002222FF" w:rsidRDefault="00A66FD4" w:rsidP="00A66FD4">
                      <w:pPr>
                        <w:pStyle w:val="Default"/>
                        <w:jc w:val="center"/>
                        <w:rPr>
                          <w:rFonts w:ascii="Trebuchet MS" w:hAnsi="Trebuchet MS"/>
                          <w:sz w:val="10"/>
                          <w:szCs w:val="10"/>
                        </w:rPr>
                      </w:pPr>
                    </w:p>
                    <w:p w:rsidR="001D5524" w:rsidRPr="00CC3796" w:rsidRDefault="001D5524" w:rsidP="001D5524">
                      <w:pPr>
                        <w:pStyle w:val="Default"/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CC3796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Modalità d’iscrizione  </w:t>
                      </w:r>
                    </w:p>
                    <w:p w:rsidR="001D5524" w:rsidRPr="00CC3796" w:rsidRDefault="001D5524" w:rsidP="001D5524">
                      <w:pPr>
                        <w:pStyle w:val="Defaul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:rsidR="001D5524" w:rsidRPr="00CC3796" w:rsidRDefault="001D5524" w:rsidP="001D5524">
                      <w:pPr>
                        <w:pStyle w:val="Defaul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L’iscrizione può essere effettuata on-line tramite il sito  dell’Associazione  </w:t>
                      </w:r>
                      <w:hyperlink r:id="rId11" w:history="1">
                        <w:r w:rsidRPr="00CC3796">
                          <w:rPr>
                            <w:rStyle w:val="Collegamentoipertestuale"/>
                            <w:rFonts w:ascii="Trebuchet MS" w:hAnsi="Trebuchet MS"/>
                            <w:sz w:val="20"/>
                            <w:szCs w:val="20"/>
                          </w:rPr>
                          <w:t>www.acselweb.it</w:t>
                        </w:r>
                      </w:hyperlink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: sulla home page in basso cliccare sull’Iniziativa, nella nuova finestra  scorrere verso il basso ed inserire i dati nelle apposite caselle.</w:t>
                      </w:r>
                    </w:p>
                    <w:p w:rsidR="001D5524" w:rsidRPr="002222FF" w:rsidRDefault="001D5524" w:rsidP="00AE3CC9">
                      <w:pPr>
                        <w:pStyle w:val="Default"/>
                        <w:spacing w:line="276" w:lineRule="auto"/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:rsidR="001D5524" w:rsidRPr="00CC3796" w:rsidRDefault="001D5524" w:rsidP="001D5524">
                      <w:pPr>
                        <w:pStyle w:val="Default"/>
                        <w:spacing w:line="276" w:lineRule="auto"/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CC3796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Quote di partecipazione </w:t>
                      </w:r>
                    </w:p>
                    <w:p w:rsidR="001D5524" w:rsidRPr="00CC3796" w:rsidRDefault="001D5524" w:rsidP="001D5524">
                      <w:pPr>
                        <w:pStyle w:val="Default"/>
                        <w:spacing w:line="276" w:lineRule="auto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:rsidR="001D5524" w:rsidRPr="00CC3796" w:rsidRDefault="001D5524" w:rsidP="001D5524">
                      <w:pPr>
                        <w:pStyle w:val="Default"/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  <w:r w:rsidRPr="00CC3796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Ente associato</w:t>
                      </w:r>
                    </w:p>
                    <w:p w:rsidR="001D5524" w:rsidRPr="00CC3796" w:rsidRDefault="001D5524" w:rsidP="001D5524">
                      <w:pPr>
                        <w:pStyle w:val="Default"/>
                        <w:spacing w:after="15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- </w:t>
                      </w: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  <w:u w:val="single"/>
                        </w:rPr>
                        <w:t>ogni ente associato</w:t>
                      </w: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, in regola con il pagamento delle quote, </w:t>
                      </w: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  <w:u w:val="single"/>
                        </w:rPr>
                        <w:t>partecipa gratuitamente senza limite di posti</w:t>
                      </w: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>, previa iscrizione;</w:t>
                      </w:r>
                    </w:p>
                    <w:p w:rsidR="001D5524" w:rsidRPr="00CC3796" w:rsidRDefault="001D5524" w:rsidP="001D5524">
                      <w:pPr>
                        <w:pStyle w:val="Defaul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:rsidR="001D5524" w:rsidRPr="00CC3796" w:rsidRDefault="001D5524" w:rsidP="001D5524">
                      <w:pPr>
                        <w:pStyle w:val="Default"/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  <w:r w:rsidRPr="00CC3796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 xml:space="preserve">Ente non associato </w:t>
                      </w:r>
                    </w:p>
                    <w:p w:rsidR="001D5524" w:rsidRPr="00CC3796" w:rsidRDefault="001D5524" w:rsidP="001D5524">
                      <w:pPr>
                        <w:pStyle w:val="Default"/>
                        <w:spacing w:after="15"/>
                        <w:rPr>
                          <w:rFonts w:ascii="Trebuchet MS" w:hAnsi="Trebuchet MS"/>
                          <w:caps/>
                          <w:sz w:val="20"/>
                          <w:szCs w:val="20"/>
                        </w:rPr>
                      </w:pPr>
                      <w:r w:rsidRPr="00CC3796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  <w:t xml:space="preserve">- </w:t>
                      </w: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la quota è di € 150,00 per partecipante; in caso di più partecipanti dello stesso ente la quota è di </w:t>
                      </w:r>
                      <w:r w:rsidRPr="00CC3796">
                        <w:rPr>
                          <w:rFonts w:ascii="Trebuchet MS" w:hAnsi="Trebuchet MS"/>
                          <w:caps/>
                          <w:sz w:val="20"/>
                          <w:szCs w:val="20"/>
                        </w:rPr>
                        <w:t xml:space="preserve">€ 120,00 </w:t>
                      </w: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dal 2* partecipante in poi; </w:t>
                      </w:r>
                    </w:p>
                    <w:p w:rsidR="001D5524" w:rsidRPr="00CC3796" w:rsidRDefault="001D5524" w:rsidP="001D5524">
                      <w:pPr>
                        <w:spacing w:after="0" w:line="240" w:lineRule="auto"/>
                        <w:rPr>
                          <w:rFonts w:ascii="Trebuchet MS" w:hAnsi="Trebuchet MS" w:cs="Arial"/>
                          <w:sz w:val="20"/>
                          <w:szCs w:val="20"/>
                        </w:rPr>
                      </w:pP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- la quota di partecipazione deve essere pagata tramite bonifico almeno cinque giorni prima dell’evento sul </w:t>
                      </w:r>
                      <w:r w:rsidRPr="00CC3796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 xml:space="preserve">c/cp n. 30681340 intestato a: ACSEL Associazione per la Cooperazione e lo Sviluppo degli Enti Locali, </w:t>
                      </w: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>Via degli Scialoja, n.3 – 00196 ROMA</w:t>
                      </w:r>
                      <w:r w:rsidRPr="00CC3796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 xml:space="preserve"> codice IBAN:</w:t>
                      </w:r>
                      <w:r w:rsidRPr="00CC3796"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  <w:t xml:space="preserve"> IT 77 Z 07601 03200 000030681340;</w:t>
                      </w:r>
                      <w:r w:rsidRPr="00CC3796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 xml:space="preserve"> </w:t>
                      </w:r>
                      <w:r w:rsidRPr="00CC3796"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  <w:t>oppure in contanti</w:t>
                      </w:r>
                      <w:r w:rsidRPr="00CC3796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D5524" w:rsidRPr="00CC3796" w:rsidRDefault="001D5524" w:rsidP="001D5524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</w:pPr>
                      <w:r w:rsidRPr="00CC3796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il giorno del Seminario.</w:t>
                      </w:r>
                    </w:p>
                    <w:p w:rsidR="001D5524" w:rsidRPr="00CC3796" w:rsidRDefault="001D5524" w:rsidP="001D5524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</w:pPr>
                      <w:r w:rsidRPr="00CC3796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 xml:space="preserve">Sulla </w:t>
                      </w:r>
                      <w:r w:rsidRPr="00CC3796"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  <w:t>causale</w:t>
                      </w:r>
                      <w:r w:rsidRPr="00CC3796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 xml:space="preserve"> del versamento devono essere indicati </w:t>
                      </w:r>
                      <w:r w:rsidRPr="00CC3796">
                        <w:rPr>
                          <w:rFonts w:ascii="Trebuchet MS" w:hAnsi="Trebuchet MS" w:cs="Arial"/>
                          <w:b/>
                          <w:i/>
                          <w:sz w:val="20"/>
                          <w:szCs w:val="20"/>
                        </w:rPr>
                        <w:t>cognome e nome del partecipante, ente di appartenenza, luogo e data dell’evento.</w:t>
                      </w:r>
                    </w:p>
                    <w:p w:rsidR="001D5524" w:rsidRPr="00CC3796" w:rsidRDefault="001D5524" w:rsidP="001D5524">
                      <w:pPr>
                        <w:pStyle w:val="Defaul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:rsidR="001D5524" w:rsidRPr="00CC3796" w:rsidRDefault="001D5524" w:rsidP="001D5524">
                      <w:pPr>
                        <w:pStyle w:val="Defaul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CC3796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Per le iscrizioni sarà data la precedenza al personale degli enti associati; l’iscrizione dei “non associati” potrà quindi essere accettata solo previa verifica della disponibilità di posti. </w:t>
                      </w:r>
                    </w:p>
                    <w:p w:rsidR="001D5524" w:rsidRPr="00CC3796" w:rsidRDefault="001D5524" w:rsidP="001D5524">
                      <w:pPr>
                        <w:pStyle w:val="Defaul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8925" w:type="dxa"/>
                        <w:tblCellSpacing w:w="15" w:type="dxa"/>
                        <w:shd w:val="clear" w:color="auto" w:fill="FFFFFF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925"/>
                      </w:tblGrid>
                      <w:tr w:rsidR="001D5524" w:rsidRPr="00CC3796" w:rsidTr="00715772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:rsidR="001D5524" w:rsidRPr="00CC3796" w:rsidRDefault="001D5524" w:rsidP="00715772">
                            <w:pPr>
                              <w:spacing w:after="0" w:line="270" w:lineRule="atLeast"/>
                              <w:jc w:val="center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 w:rsidRPr="00CC3796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La quota di partecipazione comprende il materiale didattico e l’attestato di partecipazione</w:t>
                            </w:r>
                          </w:p>
                        </w:tc>
                      </w:tr>
                    </w:tbl>
                    <w:p w:rsidR="00954B66" w:rsidRPr="002222FF" w:rsidRDefault="00954B66" w:rsidP="00AE3CC9">
                      <w:pPr>
                        <w:pStyle w:val="Default"/>
                        <w:spacing w:line="276" w:lineRule="auto"/>
                        <w:rPr>
                          <w:rFonts w:ascii="Trebuchet MS" w:hAnsi="Trebuchet MS"/>
                          <w:sz w:val="10"/>
                          <w:szCs w:val="10"/>
                        </w:rPr>
                      </w:pPr>
                    </w:p>
                    <w:p w:rsidR="006F0E10" w:rsidRPr="006F0E10" w:rsidRDefault="006F0E10" w:rsidP="00AE3CC9">
                      <w:pPr>
                        <w:pStyle w:val="Default"/>
                        <w:jc w:val="center"/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</w:pPr>
                    </w:p>
                    <w:p w:rsidR="008D4754" w:rsidRPr="001D5524" w:rsidRDefault="00AE3CC9" w:rsidP="008D4754">
                      <w:pPr>
                        <w:pStyle w:val="Default"/>
                        <w:jc w:val="center"/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</w:pPr>
                      <w:r w:rsidRPr="001D5524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  <w:t xml:space="preserve">Sede del corso: </w:t>
                      </w:r>
                      <w:r w:rsidR="00DF1CFC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  <w:t>Biblioteca Comunale, Largo G. Marconi - A</w:t>
                      </w:r>
                      <w:r w:rsidR="008D4754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  <w:t>prilia</w:t>
                      </w:r>
                      <w:r w:rsidR="008D4754" w:rsidRPr="001D5524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  <w:t xml:space="preserve"> (</w:t>
                      </w:r>
                      <w:r w:rsidR="008D4754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  <w:t>LT</w:t>
                      </w:r>
                      <w:r w:rsidR="008D4754" w:rsidRPr="001D5524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:rsidR="00C303FA" w:rsidRPr="001D5524" w:rsidRDefault="00C303FA" w:rsidP="00323CED">
                      <w:pPr>
                        <w:pStyle w:val="Default"/>
                        <w:jc w:val="center"/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82D4E" w:rsidRPr="001D5524" w:rsidRDefault="00AE3CC9" w:rsidP="00AE3CC9">
                      <w:pPr>
                        <w:pStyle w:val="Defaul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1D5524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  <w:t>Orari del corso:</w:t>
                      </w:r>
                      <w:r w:rsidRPr="001D5524">
                        <w:rPr>
                          <w:rFonts w:ascii="Trebuchet MS" w:hAnsi="Trebuchet MS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9138B" w:rsidRPr="001D5524">
                        <w:rPr>
                          <w:rFonts w:ascii="Trebuchet MS" w:hAnsi="Trebuchet MS"/>
                          <w:bCs/>
                          <w:sz w:val="20"/>
                          <w:szCs w:val="20"/>
                        </w:rPr>
                        <w:t>09</w:t>
                      </w:r>
                      <w:r w:rsidRPr="001D5524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.00- </w:t>
                      </w:r>
                      <w:r w:rsidR="0089138B" w:rsidRPr="001D5524">
                        <w:rPr>
                          <w:rFonts w:ascii="Trebuchet MS" w:hAnsi="Trebuchet MS"/>
                          <w:sz w:val="20"/>
                          <w:szCs w:val="20"/>
                        </w:rPr>
                        <w:t>14</w:t>
                      </w:r>
                      <w:r w:rsidRPr="001D5524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.00 </w:t>
                      </w:r>
                      <w:r w:rsidR="00BE241F" w:rsidRPr="001D5524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E3CC9" w:rsidRPr="001D5524" w:rsidRDefault="00ED48F2" w:rsidP="00AE3CC9">
                      <w:pPr>
                        <w:pStyle w:val="Defaul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1D5524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  <w:t>Responsabile S</w:t>
                      </w:r>
                      <w:r w:rsidR="00AE3CC9" w:rsidRPr="001D5524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  <w:t>cientifico: Carlo Alberto Pagliarulo</w:t>
                      </w:r>
                      <w:r w:rsidR="00AE3CC9" w:rsidRPr="001D5524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E3CC9" w:rsidRPr="001D5524" w:rsidRDefault="00AE3CC9" w:rsidP="00AE3CC9">
                      <w:pPr>
                        <w:pStyle w:val="Defaul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1D5524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  <w:t>Tutor del corso: Michela Colombo</w:t>
                      </w:r>
                      <w:r w:rsidRPr="001D5524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tel. 06. 83085334 </w:t>
                      </w:r>
                      <w:r w:rsidR="00022DD7" w:rsidRPr="001D5524">
                        <w:rPr>
                          <w:rFonts w:ascii="Trebuchet MS" w:hAnsi="Trebuchet MS"/>
                          <w:sz w:val="20"/>
                          <w:szCs w:val="20"/>
                        </w:rPr>
                        <w:t>– 349.8334856</w:t>
                      </w:r>
                      <w:r w:rsidRPr="001D5524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e-mail segreteria@acselweb.it </w:t>
                      </w:r>
                    </w:p>
                    <w:p w:rsidR="00AE3CC9" w:rsidRPr="001D5524" w:rsidRDefault="00AE3CC9" w:rsidP="00AE3C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E3CC9" w:rsidRDefault="00AE3CC9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AE3CC9" w:rsidRDefault="00AE3CC9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AE3CC9" w:rsidRDefault="00AE3CC9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AE3CC9" w:rsidRDefault="00AE3CC9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5F253F" w:rsidRDefault="005F253F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B771FC" w:rsidRPr="00C303FA" w:rsidRDefault="00B771FC" w:rsidP="00B771FC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</w:pPr>
      <w:r w:rsidRPr="00C303FA"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  <w:t>Associazione per la Cooperazione e lo Sviluppo degli Enti Locali</w:t>
      </w:r>
    </w:p>
    <w:p w:rsidR="00B771FC" w:rsidRPr="00C303FA" w:rsidRDefault="00B771FC" w:rsidP="00B771FC">
      <w:pPr>
        <w:tabs>
          <w:tab w:val="left" w:pos="532"/>
          <w:tab w:val="center" w:pos="4749"/>
        </w:tabs>
        <w:spacing w:after="0" w:line="360" w:lineRule="auto"/>
        <w:jc w:val="center"/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</w:pPr>
      <w:r w:rsidRPr="00C303FA"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  <w:t>ROMA – Tel</w:t>
      </w:r>
      <w:r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  <w:t>.</w:t>
      </w:r>
      <w:r w:rsidRPr="00C303FA"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  <w:t xml:space="preserve"> 06.83085334 – 349.8334856</w:t>
      </w:r>
    </w:p>
    <w:p w:rsidR="00671BAA" w:rsidRDefault="00B771FC" w:rsidP="00B771FC">
      <w:pPr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</w:pPr>
      <w:r w:rsidRPr="00C303FA"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u w:val="single"/>
          <w:lang w:eastAsia="it-IT"/>
        </w:rPr>
        <w:t>www.acselweb.it</w:t>
      </w:r>
      <w:r w:rsidRPr="00C303FA">
        <w:rPr>
          <w:rFonts w:ascii="Trebuchet MS" w:eastAsia="Times New Roman" w:hAnsi="Trebuchet MS" w:cs="Times New Roman"/>
          <w:b/>
          <w:iCs/>
          <w:color w:val="244061" w:themeColor="accent1" w:themeShade="80"/>
          <w:spacing w:val="20"/>
          <w:sz w:val="20"/>
          <w:szCs w:val="20"/>
          <w:lang w:eastAsia="it-IT"/>
        </w:rPr>
        <w:t xml:space="preserve">   </w:t>
      </w:r>
      <w:hyperlink r:id="rId12" w:history="1">
        <w:r w:rsidRPr="00C303FA">
          <w:rPr>
            <w:rFonts w:ascii="Trebuchet MS" w:eastAsia="Times New Roman" w:hAnsi="Trebuchet MS" w:cs="Times New Roman"/>
            <w:b/>
            <w:iCs/>
            <w:color w:val="244061" w:themeColor="accent1" w:themeShade="80"/>
            <w:spacing w:val="20"/>
            <w:sz w:val="20"/>
            <w:szCs w:val="20"/>
            <w:u w:val="single"/>
            <w:lang w:eastAsia="it-IT"/>
          </w:rPr>
          <w:t>segreteria@acselweb.it</w:t>
        </w:r>
      </w:hyperlink>
    </w:p>
    <w:sectPr w:rsidR="00671BAA" w:rsidSect="00CD36A0">
      <w:headerReference w:type="default" r:id="rId13"/>
      <w:pgSz w:w="11906" w:h="17338"/>
      <w:pgMar w:top="4" w:right="1274" w:bottom="0" w:left="1134" w:header="12" w:footer="720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C7A" w:rsidRDefault="00613C7A" w:rsidP="001A2572">
      <w:pPr>
        <w:spacing w:after="0" w:line="240" w:lineRule="auto"/>
      </w:pPr>
      <w:r>
        <w:separator/>
      </w:r>
    </w:p>
  </w:endnote>
  <w:endnote w:type="continuationSeparator" w:id="0">
    <w:p w:rsidR="00613C7A" w:rsidRDefault="00613C7A" w:rsidP="001A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C7A" w:rsidRDefault="00613C7A" w:rsidP="001A2572">
      <w:pPr>
        <w:spacing w:after="0" w:line="240" w:lineRule="auto"/>
      </w:pPr>
      <w:r>
        <w:separator/>
      </w:r>
    </w:p>
  </w:footnote>
  <w:footnote w:type="continuationSeparator" w:id="0">
    <w:p w:rsidR="00613C7A" w:rsidRDefault="00613C7A" w:rsidP="001A2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77E" w:rsidRDefault="001A2572" w:rsidP="001A2572">
    <w:pPr>
      <w:spacing w:line="360" w:lineRule="auto"/>
      <w:ind w:left="1650" w:hanging="1650"/>
      <w:rPr>
        <w:b/>
        <w:bCs/>
        <w:color w:val="333333"/>
        <w:sz w:val="20"/>
        <w:szCs w:val="20"/>
      </w:rPr>
    </w:pPr>
    <w:r w:rsidRPr="006F4C6E">
      <w:rPr>
        <w:b/>
        <w:bCs/>
        <w:color w:val="333333"/>
        <w:sz w:val="20"/>
        <w:szCs w:val="20"/>
      </w:rPr>
      <w:t xml:space="preserve">     </w:t>
    </w:r>
  </w:p>
  <w:p w:rsidR="00CD36A0" w:rsidRDefault="00CD36A0" w:rsidP="001A2572">
    <w:pPr>
      <w:spacing w:line="360" w:lineRule="auto"/>
      <w:ind w:left="1650" w:hanging="1650"/>
      <w:rPr>
        <w:b/>
        <w:bCs/>
        <w:color w:val="333333"/>
        <w:sz w:val="20"/>
        <w:szCs w:val="20"/>
      </w:rPr>
    </w:pPr>
    <w:r w:rsidRPr="006F4C6E">
      <w:rPr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2D7169F4" wp14:editId="72FA8416">
          <wp:simplePos x="0" y="0"/>
          <wp:positionH relativeFrom="column">
            <wp:posOffset>-112395</wp:posOffset>
          </wp:positionH>
          <wp:positionV relativeFrom="paragraph">
            <wp:posOffset>48895</wp:posOffset>
          </wp:positionV>
          <wp:extent cx="1352550" cy="428625"/>
          <wp:effectExtent l="0" t="0" r="0" b="9525"/>
          <wp:wrapSquare wrapText="bothSides"/>
          <wp:docPr id="5" name="Immagine 5" descr="LOGO ACSEL COL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SEL COL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A2572" w:rsidRPr="006F4C6E">
      <w:rPr>
        <w:b/>
        <w:bCs/>
        <w:color w:val="333333"/>
        <w:sz w:val="20"/>
        <w:szCs w:val="20"/>
      </w:rPr>
      <w:t xml:space="preserve">                                           </w:t>
    </w:r>
    <w:r w:rsidR="0022018B">
      <w:rPr>
        <w:b/>
        <w:bCs/>
        <w:color w:val="333333"/>
        <w:sz w:val="20"/>
        <w:szCs w:val="20"/>
      </w:rPr>
      <w:t xml:space="preserve">         </w:t>
    </w:r>
  </w:p>
  <w:p w:rsidR="001A2572" w:rsidRDefault="00CD36A0" w:rsidP="00CD36A0">
    <w:pPr>
      <w:spacing w:line="360" w:lineRule="auto"/>
      <w:ind w:left="1650" w:hanging="1650"/>
    </w:pPr>
    <w:r>
      <w:rPr>
        <w:b/>
        <w:bCs/>
        <w:color w:val="333333"/>
        <w:sz w:val="20"/>
        <w:szCs w:val="20"/>
      </w:rPr>
      <w:t xml:space="preserve">                                              </w:t>
    </w:r>
    <w:r w:rsidR="001A2572" w:rsidRPr="00973B94">
      <w:rPr>
        <w:b/>
        <w:bCs/>
        <w:color w:val="000099"/>
        <w:sz w:val="20"/>
        <w:szCs w:val="20"/>
      </w:rPr>
      <w:t xml:space="preserve"> </w:t>
    </w:r>
    <w:r w:rsidR="001A2572" w:rsidRPr="00973B94">
      <w:rPr>
        <w:rStyle w:val="Enfasigrassetto"/>
        <w:rFonts w:ascii="Trebuchet MS" w:hAnsi="Trebuchet MS"/>
        <w:color w:val="003399"/>
      </w:rPr>
      <w:t>Associazione per la Cooperazione e lo Sviluppo degli Enti Locali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6D17"/>
    <w:multiLevelType w:val="hybridMultilevel"/>
    <w:tmpl w:val="C58E85EA"/>
    <w:lvl w:ilvl="0" w:tplc="1AF6BA9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997C39"/>
    <w:multiLevelType w:val="hybridMultilevel"/>
    <w:tmpl w:val="ECDA131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3B212B2"/>
    <w:multiLevelType w:val="hybridMultilevel"/>
    <w:tmpl w:val="F4563AC2"/>
    <w:lvl w:ilvl="0" w:tplc="B808A54C">
      <w:numFmt w:val="bullet"/>
      <w:lvlText w:val="-"/>
      <w:lvlJc w:val="left"/>
      <w:pPr>
        <w:ind w:left="816" w:hanging="456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F1763"/>
    <w:multiLevelType w:val="hybridMultilevel"/>
    <w:tmpl w:val="D1B25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F3CE9"/>
    <w:multiLevelType w:val="hybridMultilevel"/>
    <w:tmpl w:val="29B0AE5E"/>
    <w:lvl w:ilvl="0" w:tplc="397CAEA6">
      <w:start w:val="1"/>
      <w:numFmt w:val="decimalZero"/>
      <w:lvlText w:val="%1."/>
      <w:lvlJc w:val="left"/>
      <w:pPr>
        <w:ind w:left="360" w:hanging="360"/>
      </w:pPr>
      <w:rPr>
        <w:rFonts w:cstheme="minorBidi" w:hint="default"/>
        <w:color w:val="0033CC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2A4BB3"/>
    <w:multiLevelType w:val="hybridMultilevel"/>
    <w:tmpl w:val="A6360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1357B3"/>
    <w:multiLevelType w:val="hybridMultilevel"/>
    <w:tmpl w:val="8D128656"/>
    <w:lvl w:ilvl="0" w:tplc="7F6E26E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3437D9"/>
    <w:multiLevelType w:val="hybridMultilevel"/>
    <w:tmpl w:val="67303530"/>
    <w:lvl w:ilvl="0" w:tplc="B808A54C">
      <w:numFmt w:val="bullet"/>
      <w:lvlText w:val="-"/>
      <w:lvlJc w:val="left"/>
      <w:pPr>
        <w:ind w:left="816" w:hanging="456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2A255C"/>
    <w:multiLevelType w:val="hybridMultilevel"/>
    <w:tmpl w:val="CD62E618"/>
    <w:lvl w:ilvl="0" w:tplc="04100001">
      <w:start w:val="1"/>
      <w:numFmt w:val="bullet"/>
      <w:lvlText w:val=""/>
      <w:lvlJc w:val="left"/>
      <w:pPr>
        <w:ind w:left="816" w:hanging="45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72"/>
    <w:rsid w:val="00014918"/>
    <w:rsid w:val="00016DBE"/>
    <w:rsid w:val="00022DD7"/>
    <w:rsid w:val="00045317"/>
    <w:rsid w:val="000709AA"/>
    <w:rsid w:val="00074620"/>
    <w:rsid w:val="000B6923"/>
    <w:rsid w:val="000D3785"/>
    <w:rsid w:val="00110867"/>
    <w:rsid w:val="00126F06"/>
    <w:rsid w:val="00135A1D"/>
    <w:rsid w:val="0014742F"/>
    <w:rsid w:val="00174ABD"/>
    <w:rsid w:val="00180025"/>
    <w:rsid w:val="001A2572"/>
    <w:rsid w:val="001B18D4"/>
    <w:rsid w:val="001B3718"/>
    <w:rsid w:val="001D5524"/>
    <w:rsid w:val="001E7803"/>
    <w:rsid w:val="001F22BA"/>
    <w:rsid w:val="0022018B"/>
    <w:rsid w:val="002222FF"/>
    <w:rsid w:val="00226CE5"/>
    <w:rsid w:val="00261531"/>
    <w:rsid w:val="002B44A1"/>
    <w:rsid w:val="00310408"/>
    <w:rsid w:val="00323CED"/>
    <w:rsid w:val="003418A9"/>
    <w:rsid w:val="0035002F"/>
    <w:rsid w:val="00350324"/>
    <w:rsid w:val="00382D4E"/>
    <w:rsid w:val="0039240C"/>
    <w:rsid w:val="003E52C8"/>
    <w:rsid w:val="00417C36"/>
    <w:rsid w:val="00424197"/>
    <w:rsid w:val="0043150F"/>
    <w:rsid w:val="004660FA"/>
    <w:rsid w:val="00472079"/>
    <w:rsid w:val="00473A36"/>
    <w:rsid w:val="00482BFE"/>
    <w:rsid w:val="004D04A3"/>
    <w:rsid w:val="00506DEE"/>
    <w:rsid w:val="005076FC"/>
    <w:rsid w:val="005239CD"/>
    <w:rsid w:val="00524342"/>
    <w:rsid w:val="00552C4B"/>
    <w:rsid w:val="0056510A"/>
    <w:rsid w:val="005753E2"/>
    <w:rsid w:val="005870AA"/>
    <w:rsid w:val="00596119"/>
    <w:rsid w:val="005A2718"/>
    <w:rsid w:val="005A35FE"/>
    <w:rsid w:val="005A5CD7"/>
    <w:rsid w:val="005B11C0"/>
    <w:rsid w:val="005B6E86"/>
    <w:rsid w:val="005E622C"/>
    <w:rsid w:val="005F253F"/>
    <w:rsid w:val="00601DE4"/>
    <w:rsid w:val="0061144D"/>
    <w:rsid w:val="00613C7A"/>
    <w:rsid w:val="00666BCF"/>
    <w:rsid w:val="00671BAA"/>
    <w:rsid w:val="006C0590"/>
    <w:rsid w:val="006D7EE7"/>
    <w:rsid w:val="006F0E10"/>
    <w:rsid w:val="006F228C"/>
    <w:rsid w:val="00703632"/>
    <w:rsid w:val="0071010B"/>
    <w:rsid w:val="00734FBB"/>
    <w:rsid w:val="00736C50"/>
    <w:rsid w:val="00757C39"/>
    <w:rsid w:val="00761A11"/>
    <w:rsid w:val="00775339"/>
    <w:rsid w:val="0078377E"/>
    <w:rsid w:val="00783951"/>
    <w:rsid w:val="00803127"/>
    <w:rsid w:val="00812AB7"/>
    <w:rsid w:val="008277F2"/>
    <w:rsid w:val="00837CB2"/>
    <w:rsid w:val="00850610"/>
    <w:rsid w:val="00875366"/>
    <w:rsid w:val="0089138B"/>
    <w:rsid w:val="008D4754"/>
    <w:rsid w:val="009019B1"/>
    <w:rsid w:val="009464C1"/>
    <w:rsid w:val="00954B66"/>
    <w:rsid w:val="00957C5D"/>
    <w:rsid w:val="009C1106"/>
    <w:rsid w:val="009D6E25"/>
    <w:rsid w:val="009E7953"/>
    <w:rsid w:val="00A4538C"/>
    <w:rsid w:val="00A479B8"/>
    <w:rsid w:val="00A66FD4"/>
    <w:rsid w:val="00A76764"/>
    <w:rsid w:val="00AA1272"/>
    <w:rsid w:val="00AC3453"/>
    <w:rsid w:val="00AD317C"/>
    <w:rsid w:val="00AE3CC9"/>
    <w:rsid w:val="00AF1492"/>
    <w:rsid w:val="00B126A6"/>
    <w:rsid w:val="00B13D2A"/>
    <w:rsid w:val="00B1630D"/>
    <w:rsid w:val="00B3395D"/>
    <w:rsid w:val="00B438E6"/>
    <w:rsid w:val="00B5563D"/>
    <w:rsid w:val="00B771FC"/>
    <w:rsid w:val="00B801C3"/>
    <w:rsid w:val="00BA5157"/>
    <w:rsid w:val="00BC0B6D"/>
    <w:rsid w:val="00BC0BE6"/>
    <w:rsid w:val="00BE241F"/>
    <w:rsid w:val="00C213E6"/>
    <w:rsid w:val="00C303FA"/>
    <w:rsid w:val="00C7311C"/>
    <w:rsid w:val="00C821A4"/>
    <w:rsid w:val="00C93026"/>
    <w:rsid w:val="00CC1D17"/>
    <w:rsid w:val="00CD36A0"/>
    <w:rsid w:val="00CE50DA"/>
    <w:rsid w:val="00CE6D04"/>
    <w:rsid w:val="00CF6230"/>
    <w:rsid w:val="00D454E6"/>
    <w:rsid w:val="00D63830"/>
    <w:rsid w:val="00D74945"/>
    <w:rsid w:val="00DA21B8"/>
    <w:rsid w:val="00DA7168"/>
    <w:rsid w:val="00DB13A8"/>
    <w:rsid w:val="00DE5085"/>
    <w:rsid w:val="00DE6B85"/>
    <w:rsid w:val="00DF1CFC"/>
    <w:rsid w:val="00DF56AA"/>
    <w:rsid w:val="00E257BA"/>
    <w:rsid w:val="00E437CA"/>
    <w:rsid w:val="00EA12F5"/>
    <w:rsid w:val="00EB25C7"/>
    <w:rsid w:val="00ED48F2"/>
    <w:rsid w:val="00F119BF"/>
    <w:rsid w:val="00F17111"/>
    <w:rsid w:val="00F21813"/>
    <w:rsid w:val="00F348C6"/>
    <w:rsid w:val="00F645B9"/>
    <w:rsid w:val="00F913F8"/>
    <w:rsid w:val="00F91EDF"/>
    <w:rsid w:val="00FA20F0"/>
    <w:rsid w:val="00FA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572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D04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25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A2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2572"/>
  </w:style>
  <w:style w:type="paragraph" w:styleId="Pidipagina">
    <w:name w:val="footer"/>
    <w:basedOn w:val="Normale"/>
    <w:link w:val="PidipaginaCarattere"/>
    <w:uiPriority w:val="99"/>
    <w:unhideWhenUsed/>
    <w:rsid w:val="001A2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2572"/>
  </w:style>
  <w:style w:type="character" w:styleId="Enfasigrassetto">
    <w:name w:val="Strong"/>
    <w:basedOn w:val="Carpredefinitoparagrafo"/>
    <w:uiPriority w:val="22"/>
    <w:qFormat/>
    <w:rsid w:val="001A2572"/>
    <w:rPr>
      <w:b/>
      <w:bCs/>
    </w:rPr>
  </w:style>
  <w:style w:type="paragraph" w:styleId="Paragrafoelenco">
    <w:name w:val="List Paragraph"/>
    <w:basedOn w:val="Normale"/>
    <w:uiPriority w:val="34"/>
    <w:qFormat/>
    <w:rsid w:val="001A257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870AA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24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24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EDF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D04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normale">
    <w:name w:val="Plain Text"/>
    <w:basedOn w:val="Normale"/>
    <w:link w:val="TestonormaleCarattere"/>
    <w:uiPriority w:val="99"/>
    <w:unhideWhenUsed/>
    <w:rsid w:val="00671BA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71BAA"/>
    <w:rPr>
      <w:rFonts w:ascii="Calibri" w:hAnsi="Calibri"/>
      <w:szCs w:val="21"/>
    </w:rPr>
  </w:style>
  <w:style w:type="paragraph" w:styleId="NormaleWeb">
    <w:name w:val="Normal (Web)"/>
    <w:basedOn w:val="Normale"/>
    <w:uiPriority w:val="99"/>
    <w:semiHidden/>
    <w:unhideWhenUsed/>
    <w:rsid w:val="00CD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761A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572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D04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25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A2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2572"/>
  </w:style>
  <w:style w:type="paragraph" w:styleId="Pidipagina">
    <w:name w:val="footer"/>
    <w:basedOn w:val="Normale"/>
    <w:link w:val="PidipaginaCarattere"/>
    <w:uiPriority w:val="99"/>
    <w:unhideWhenUsed/>
    <w:rsid w:val="001A2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2572"/>
  </w:style>
  <w:style w:type="character" w:styleId="Enfasigrassetto">
    <w:name w:val="Strong"/>
    <w:basedOn w:val="Carpredefinitoparagrafo"/>
    <w:uiPriority w:val="22"/>
    <w:qFormat/>
    <w:rsid w:val="001A2572"/>
    <w:rPr>
      <w:b/>
      <w:bCs/>
    </w:rPr>
  </w:style>
  <w:style w:type="paragraph" w:styleId="Paragrafoelenco">
    <w:name w:val="List Paragraph"/>
    <w:basedOn w:val="Normale"/>
    <w:uiPriority w:val="34"/>
    <w:qFormat/>
    <w:rsid w:val="001A257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870AA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24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24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EDF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D04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normale">
    <w:name w:val="Plain Text"/>
    <w:basedOn w:val="Normale"/>
    <w:link w:val="TestonormaleCarattere"/>
    <w:uiPriority w:val="99"/>
    <w:unhideWhenUsed/>
    <w:rsid w:val="00671BA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71BAA"/>
    <w:rPr>
      <w:rFonts w:ascii="Calibri" w:hAnsi="Calibri"/>
      <w:szCs w:val="21"/>
    </w:rPr>
  </w:style>
  <w:style w:type="paragraph" w:styleId="NormaleWeb">
    <w:name w:val="Normal (Web)"/>
    <w:basedOn w:val="Normale"/>
    <w:uiPriority w:val="99"/>
    <w:semiHidden/>
    <w:unhideWhenUsed/>
    <w:rsid w:val="00CD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761A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@acselweb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cselweb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cselweb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BB074-C3C5-42AB-AD29-915CB84C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acsel</dc:creator>
  <cp:lastModifiedBy>acsel</cp:lastModifiedBy>
  <cp:revision>16</cp:revision>
  <cp:lastPrinted>2016-04-06T09:56:00Z</cp:lastPrinted>
  <dcterms:created xsi:type="dcterms:W3CDTF">2016-03-21T12:48:00Z</dcterms:created>
  <dcterms:modified xsi:type="dcterms:W3CDTF">2016-04-06T09:56:00Z</dcterms:modified>
</cp:coreProperties>
</file>